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24329" w:rsidR="00A14A61" w:rsidRDefault="00C148CD" w14:paraId="6AF56ACE" w14:textId="77777777">
      <w:pPr>
        <w:rPr>
          <w:b/>
          <w:sz w:val="28"/>
          <w:szCs w:val="28"/>
        </w:rPr>
      </w:pPr>
      <w:r w:rsidRPr="00B24329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15C7479" wp14:editId="22ED03ED">
            <wp:simplePos x="0" y="0"/>
            <wp:positionH relativeFrom="margin">
              <wp:posOffset>6896100</wp:posOffset>
            </wp:positionH>
            <wp:positionV relativeFrom="paragraph">
              <wp:posOffset>-409575</wp:posOffset>
            </wp:positionV>
            <wp:extent cx="2373102" cy="107632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41" cy="108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84A6617" w:rsidR="00C148CD">
        <w:rPr>
          <w:b w:val="1"/>
          <w:bCs w:val="1"/>
          <w:sz w:val="28"/>
          <w:szCs w:val="28"/>
        </w:rPr>
        <w:t xml:space="preserve">An </w:t>
      </w:r>
      <w:r w:rsidRPr="184A6617" w:rsidR="00C148CD">
        <w:rPr>
          <w:b w:val="1"/>
          <w:bCs w:val="1"/>
          <w:sz w:val="28"/>
          <w:szCs w:val="28"/>
        </w:rPr>
        <w:t>Daras</w:t>
      </w:r>
      <w:r w:rsidRPr="184A6617" w:rsidR="00C148CD">
        <w:rPr>
          <w:b w:val="1"/>
          <w:bCs w:val="1"/>
          <w:sz w:val="28"/>
          <w:szCs w:val="28"/>
        </w:rPr>
        <w:t xml:space="preserve"> Trust – School </w:t>
      </w:r>
      <w:r w:rsidRPr="184A6617" w:rsidR="00B24329">
        <w:rPr>
          <w:b w:val="1"/>
          <w:bCs w:val="1"/>
          <w:sz w:val="28"/>
          <w:szCs w:val="28"/>
        </w:rPr>
        <w:t xml:space="preserve">Level </w:t>
      </w:r>
      <w:r w:rsidRPr="184A6617" w:rsidR="00B24329">
        <w:rPr>
          <w:b w:val="1"/>
          <w:bCs w:val="1"/>
          <w:sz w:val="28"/>
          <w:szCs w:val="28"/>
        </w:rPr>
        <w:t>‘</w:t>
      </w:r>
      <w:r w:rsidRPr="184A6617" w:rsidR="00C148CD">
        <w:rPr>
          <w:b w:val="1"/>
          <w:bCs w:val="1"/>
          <w:sz w:val="28"/>
          <w:szCs w:val="28"/>
        </w:rPr>
        <w:t>Recovery Schedule</w:t>
      </w:r>
      <w:r w:rsidRPr="184A6617" w:rsidR="00B24329">
        <w:rPr>
          <w:b w:val="1"/>
          <w:bCs w:val="1"/>
          <w:sz w:val="28"/>
          <w:szCs w:val="28"/>
        </w:rPr>
        <w:t>’</w:t>
      </w:r>
      <w:r w:rsidRPr="184A6617" w:rsidR="00C148CD">
        <w:rPr>
          <w:b w:val="1"/>
          <w:bCs w:val="1"/>
          <w:sz w:val="28"/>
          <w:szCs w:val="28"/>
        </w:rPr>
        <w:t xml:space="preserve"> – Autumn/Spring Term 2020/21</w:t>
      </w:r>
    </w:p>
    <w:p w:rsidRPr="00B24329" w:rsidR="00C148CD" w:rsidRDefault="00C148CD" w14:paraId="640F4CBB" w14:textId="77777777">
      <w:pPr>
        <w:rPr>
          <w:i/>
        </w:rPr>
      </w:pPr>
      <w:r w:rsidRPr="00B24329">
        <w:rPr>
          <w:i/>
        </w:rPr>
        <w:t xml:space="preserve">Please use in conjunction with: </w:t>
      </w:r>
    </w:p>
    <w:p w:rsidRPr="00B24329" w:rsidR="00C148CD" w:rsidP="00C148CD" w:rsidRDefault="00C148CD" w14:paraId="39FF915A" w14:textId="77777777">
      <w:pPr>
        <w:pStyle w:val="ListParagraph"/>
        <w:numPr>
          <w:ilvl w:val="0"/>
          <w:numId w:val="1"/>
        </w:numPr>
        <w:rPr>
          <w:i/>
        </w:rPr>
      </w:pPr>
      <w:r w:rsidRPr="00B24329">
        <w:rPr>
          <w:i/>
        </w:rPr>
        <w:t>Trust Curriculum Principles for September 2020</w:t>
      </w:r>
    </w:p>
    <w:p w:rsidRPr="00B24329" w:rsidR="00C148CD" w:rsidP="00C148CD" w:rsidRDefault="00C148CD" w14:paraId="1C78075C" w14:textId="77777777">
      <w:pPr>
        <w:pStyle w:val="ListParagraph"/>
        <w:numPr>
          <w:ilvl w:val="0"/>
          <w:numId w:val="1"/>
        </w:numPr>
        <w:rPr>
          <w:i/>
        </w:rPr>
      </w:pPr>
      <w:r w:rsidRPr="00B24329">
        <w:rPr>
          <w:i/>
        </w:rPr>
        <w:t xml:space="preserve">School Risk </w:t>
      </w:r>
      <w:proofErr w:type="gramStart"/>
      <w:r w:rsidRPr="00B24329" w:rsidR="00B24329">
        <w:rPr>
          <w:i/>
        </w:rPr>
        <w:t>Assessment</w:t>
      </w:r>
      <w:r w:rsidRPr="00B24329">
        <w:rPr>
          <w:i/>
        </w:rPr>
        <w:t xml:space="preserve">  for</w:t>
      </w:r>
      <w:proofErr w:type="gramEnd"/>
      <w:r w:rsidRPr="00B24329">
        <w:rPr>
          <w:i/>
        </w:rPr>
        <w:t xml:space="preserve"> September 2020 (Devon LA Template)</w:t>
      </w:r>
    </w:p>
    <w:p w:rsidRPr="00B24329" w:rsidR="00C148CD" w:rsidP="00C148CD" w:rsidRDefault="00C148CD" w14:paraId="43BF09D9" w14:textId="77777777">
      <w:pPr>
        <w:pStyle w:val="ListParagraph"/>
        <w:numPr>
          <w:ilvl w:val="0"/>
          <w:numId w:val="1"/>
        </w:numPr>
        <w:rPr>
          <w:i/>
        </w:rPr>
      </w:pPr>
      <w:r w:rsidRPr="00B24329">
        <w:rPr>
          <w:i/>
        </w:rPr>
        <w:t>Trust Recovery Curriculum Support Guide for September 2020</w:t>
      </w:r>
    </w:p>
    <w:p w:rsidRPr="00B24329" w:rsidR="00C148CD" w:rsidP="00C148CD" w:rsidRDefault="00C148CD" w14:paraId="12E990DE" w14:textId="77777777">
      <w:pPr>
        <w:pStyle w:val="ListParagraph"/>
        <w:numPr>
          <w:ilvl w:val="0"/>
          <w:numId w:val="1"/>
        </w:numPr>
        <w:rPr>
          <w:i/>
        </w:rPr>
      </w:pPr>
      <w:r w:rsidRPr="00B24329">
        <w:rPr>
          <w:i/>
        </w:rPr>
        <w:t>Planned school level Capabilities Curriculum for September 2020</w:t>
      </w:r>
    </w:p>
    <w:p w:rsidR="00C148CD" w:rsidP="00C148CD" w:rsidRDefault="00C148CD" w14:paraId="25674F9E" w14:textId="77777777">
      <w:pPr>
        <w:pStyle w:val="ListParagraph"/>
        <w:numPr>
          <w:ilvl w:val="0"/>
          <w:numId w:val="1"/>
        </w:numPr>
        <w:rPr>
          <w:i/>
        </w:rPr>
      </w:pPr>
      <w:r w:rsidRPr="00B24329">
        <w:rPr>
          <w:i/>
        </w:rPr>
        <w:t>School level formative assessment data as from September 2020</w:t>
      </w:r>
    </w:p>
    <w:p w:rsidRPr="00B24329" w:rsidR="00B24329" w:rsidP="00C148CD" w:rsidRDefault="00B24329" w14:paraId="0766385E" w14:textId="77777777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Replaces school AIP20 (started Jan 20) – relevant action points from the AIP can be continued through onto this ‘Recovery Schedule’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20"/>
        <w:gridCol w:w="2640"/>
        <w:gridCol w:w="3690"/>
        <w:gridCol w:w="3405"/>
        <w:gridCol w:w="2010"/>
        <w:gridCol w:w="2131"/>
      </w:tblGrid>
      <w:tr w:rsidRPr="00C148CD" w:rsidR="00B24329" w:rsidTr="09E98AA4" w14:paraId="627F31B8" w14:textId="77777777">
        <w:tc>
          <w:tcPr>
            <w:tcW w:w="3360" w:type="dxa"/>
            <w:gridSpan w:val="2"/>
            <w:tcMar/>
          </w:tcPr>
          <w:p w:rsidRPr="00C148CD" w:rsidR="00B24329" w:rsidP="00C148CD" w:rsidRDefault="00B24329" w14:paraId="778D2B10" w14:textId="3045AF17">
            <w:pPr>
              <w:spacing w:line="276" w:lineRule="auto"/>
              <w:rPr>
                <w:b/>
              </w:rPr>
            </w:pPr>
            <w:r>
              <w:rPr>
                <w:b/>
              </w:rPr>
              <w:t>School:</w:t>
            </w:r>
            <w:r w:rsidR="00F26270">
              <w:rPr>
                <w:b/>
              </w:rPr>
              <w:t xml:space="preserve"> Princetown</w:t>
            </w:r>
          </w:p>
        </w:tc>
        <w:tc>
          <w:tcPr>
            <w:tcW w:w="11236" w:type="dxa"/>
            <w:gridSpan w:val="4"/>
            <w:tcMar/>
          </w:tcPr>
          <w:p w:rsidRPr="00B24329" w:rsidR="00B24329" w:rsidP="00C148CD" w:rsidRDefault="00B24329" w14:paraId="7DB9F880" w14:textId="77777777">
            <w:pPr>
              <w:spacing w:line="276" w:lineRule="auto"/>
              <w:rPr>
                <w:i/>
              </w:rPr>
            </w:pPr>
            <w:r w:rsidRPr="00B24329">
              <w:rPr>
                <w:b/>
                <w:i/>
              </w:rPr>
              <w:t>Note:</w:t>
            </w:r>
            <w:r w:rsidRPr="00B24329">
              <w:rPr>
                <w:i/>
              </w:rPr>
              <w:t xml:space="preserve"> This is a flexible rolling plan schedule and new priorities can be added to at any point</w:t>
            </w:r>
            <w:r>
              <w:rPr>
                <w:i/>
              </w:rPr>
              <w:t xml:space="preserve">. </w:t>
            </w:r>
          </w:p>
        </w:tc>
      </w:tr>
      <w:tr w:rsidRPr="00C148CD" w:rsidR="00DC3D20" w:rsidTr="09E98AA4" w14:paraId="6A9396E8" w14:textId="77777777">
        <w:tc>
          <w:tcPr>
            <w:tcW w:w="720" w:type="dxa"/>
            <w:tcMar/>
          </w:tcPr>
          <w:p w:rsidRPr="00C148CD" w:rsidR="00DC3D20" w:rsidP="00C148CD" w:rsidRDefault="00DC3D20" w14:paraId="44A35D59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Date issue Identified</w:t>
            </w:r>
          </w:p>
        </w:tc>
        <w:tc>
          <w:tcPr>
            <w:tcW w:w="2640" w:type="dxa"/>
            <w:tcMar/>
          </w:tcPr>
          <w:p w:rsidRPr="00C148CD" w:rsidR="00DC3D20" w:rsidP="00C148CD" w:rsidRDefault="00DC3D20" w14:paraId="4A4102B0" w14:textId="77777777">
            <w:pPr>
              <w:spacing w:line="276" w:lineRule="auto"/>
              <w:rPr>
                <w:b/>
              </w:rPr>
            </w:pPr>
            <w:r w:rsidRPr="00C148CD">
              <w:rPr>
                <w:b/>
              </w:rPr>
              <w:t xml:space="preserve">What are the identified </w:t>
            </w:r>
            <w:r>
              <w:rPr>
                <w:b/>
              </w:rPr>
              <w:t xml:space="preserve">learning </w:t>
            </w:r>
            <w:r w:rsidRPr="00C148CD">
              <w:rPr>
                <w:b/>
              </w:rPr>
              <w:t xml:space="preserve">recovery </w:t>
            </w:r>
            <w:r>
              <w:rPr>
                <w:b/>
              </w:rPr>
              <w:t>priorities</w:t>
            </w:r>
            <w:r w:rsidRPr="00C148CD">
              <w:rPr>
                <w:b/>
              </w:rPr>
              <w:t xml:space="preserve"> and how do you know?</w:t>
            </w:r>
          </w:p>
        </w:tc>
        <w:tc>
          <w:tcPr>
            <w:tcW w:w="3690" w:type="dxa"/>
            <w:tcMar/>
          </w:tcPr>
          <w:p w:rsidRPr="00C148CD" w:rsidR="00DC3D20" w:rsidP="00C148CD" w:rsidRDefault="00DC3D20" w14:paraId="3B10EE3C" w14:textId="77777777">
            <w:pPr>
              <w:spacing w:line="276" w:lineRule="auto"/>
              <w:rPr>
                <w:b/>
              </w:rPr>
            </w:pPr>
            <w:r w:rsidRPr="00C148CD">
              <w:rPr>
                <w:b/>
              </w:rPr>
              <w:t xml:space="preserve">What actions will effectively address the identified </w:t>
            </w:r>
            <w:r>
              <w:rPr>
                <w:b/>
              </w:rPr>
              <w:t>learning priorities</w:t>
            </w:r>
            <w:r w:rsidRPr="00C148CD">
              <w:rPr>
                <w:b/>
              </w:rPr>
              <w:t>?</w:t>
            </w:r>
          </w:p>
          <w:p w:rsidRPr="00C148CD" w:rsidR="00DC3D20" w:rsidP="00C148CD" w:rsidRDefault="00DC3D20" w14:paraId="1390348A" w14:textId="77777777">
            <w:pPr>
              <w:spacing w:line="276" w:lineRule="auto"/>
              <w:rPr>
                <w:b/>
              </w:rPr>
            </w:pPr>
            <w:r w:rsidRPr="00C148CD">
              <w:rPr>
                <w:b/>
              </w:rPr>
              <w:t>Which pupil groups</w:t>
            </w:r>
            <w:r>
              <w:rPr>
                <w:b/>
              </w:rPr>
              <w:t>/cohorts</w:t>
            </w:r>
            <w:r w:rsidRPr="00C148CD">
              <w:rPr>
                <w:b/>
              </w:rPr>
              <w:t xml:space="preserve"> will benefit?</w:t>
            </w:r>
          </w:p>
        </w:tc>
        <w:tc>
          <w:tcPr>
            <w:tcW w:w="3405" w:type="dxa"/>
            <w:tcMar/>
          </w:tcPr>
          <w:p w:rsidR="00DC3D20" w:rsidP="00C148CD" w:rsidRDefault="00DC3D20" w14:paraId="1E3C4337" w14:textId="77777777">
            <w:pPr>
              <w:spacing w:line="276" w:lineRule="auto"/>
              <w:rPr>
                <w:b/>
              </w:rPr>
            </w:pPr>
            <w:r w:rsidRPr="00C148CD">
              <w:rPr>
                <w:b/>
              </w:rPr>
              <w:t>Resources</w:t>
            </w:r>
            <w:r>
              <w:rPr>
                <w:b/>
              </w:rPr>
              <w:t>, capacity</w:t>
            </w:r>
            <w:r w:rsidRPr="00C148CD">
              <w:rPr>
                <w:b/>
              </w:rPr>
              <w:t xml:space="preserve"> and time frame required</w:t>
            </w:r>
            <w:r>
              <w:rPr>
                <w:b/>
              </w:rPr>
              <w:t xml:space="preserve"> to deliver impact</w:t>
            </w:r>
          </w:p>
          <w:p w:rsidRPr="00D66DCE" w:rsidR="00DC3D20" w:rsidP="58D58CA3" w:rsidRDefault="00DC3D20" w14:paraId="08EB477C" w14:textId="77265E7B">
            <w:pPr>
              <w:spacing w:line="276" w:lineRule="auto"/>
              <w:rPr>
                <w:b w:val="1"/>
                <w:bCs w:val="1"/>
                <w:i w:val="1"/>
                <w:iCs w:val="1"/>
                <w:color w:val="FF0000"/>
              </w:rPr>
            </w:pPr>
          </w:p>
        </w:tc>
        <w:tc>
          <w:tcPr>
            <w:tcW w:w="2010" w:type="dxa"/>
            <w:tcMar/>
          </w:tcPr>
          <w:p w:rsidR="00DC3D20" w:rsidP="00C148CD" w:rsidRDefault="00DC3D20" w14:paraId="452223DB" w14:textId="77777777">
            <w:pPr>
              <w:spacing w:line="276" w:lineRule="auto"/>
              <w:rPr>
                <w:b/>
              </w:rPr>
            </w:pPr>
            <w:r w:rsidRPr="00C148CD">
              <w:rPr>
                <w:b/>
              </w:rPr>
              <w:t>Expected learning impact or the ‘so what?’</w:t>
            </w:r>
          </w:p>
          <w:p w:rsidRPr="00C148CD" w:rsidR="00DC3D20" w:rsidP="58D58CA3" w:rsidRDefault="00DC3D20" w14:paraId="5CEFFB3F" w14:textId="64DDCA96">
            <w:pPr>
              <w:pStyle w:val="Normal"/>
              <w:spacing w:line="276" w:lineRule="auto"/>
              <w:rPr>
                <w:b w:val="1"/>
                <w:bCs w:val="1"/>
              </w:rPr>
            </w:pPr>
          </w:p>
        </w:tc>
        <w:tc>
          <w:tcPr>
            <w:tcW w:w="2131" w:type="dxa"/>
            <w:tcMar/>
          </w:tcPr>
          <w:p w:rsidRPr="00C148CD" w:rsidR="00DC3D20" w:rsidP="4EAFCF85" w:rsidRDefault="00DC3D20" w14:paraId="1BD58D1F" w14:textId="0DA78284">
            <w:pPr>
              <w:pStyle w:val="Normal"/>
              <w:spacing w:line="276" w:lineRule="auto"/>
              <w:rPr>
                <w:b w:val="1"/>
                <w:bCs w:val="1"/>
              </w:rPr>
            </w:pPr>
            <w:r w:rsidRPr="4EAFCF85" w:rsidR="00DC3D20">
              <w:rPr>
                <w:b w:val="1"/>
                <w:bCs w:val="1"/>
              </w:rPr>
              <w:t>EOY</w:t>
            </w:r>
            <w:r w:rsidRPr="4EAFCF85" w:rsidR="009A3983">
              <w:rPr>
                <w:b w:val="1"/>
                <w:bCs w:val="1"/>
              </w:rPr>
              <w:t xml:space="preserve"> – achieve ARE </w:t>
            </w:r>
            <w:r w:rsidRPr="4EAFCF85" w:rsidR="00750B6C">
              <w:rPr>
                <w:b w:val="1"/>
                <w:bCs w:val="1"/>
              </w:rPr>
              <w:t>prediction</w:t>
            </w:r>
          </w:p>
        </w:tc>
      </w:tr>
      <w:tr w:rsidRPr="009A3983" w:rsidR="00DD4BF1" w:rsidTr="09E98AA4" w14:paraId="0361866C" w14:textId="77777777">
        <w:tc>
          <w:tcPr>
            <w:tcW w:w="720" w:type="dxa"/>
            <w:tcMar/>
          </w:tcPr>
          <w:p w:rsidR="00DD4BF1" w:rsidP="58D58CA3" w:rsidRDefault="00DD4BF1" w14:paraId="3B112869" w14:textId="7BF1D0B6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5C0E7C8B">
              <w:rPr>
                <w:b w:val="1"/>
                <w:bCs w:val="1"/>
                <w:sz w:val="22"/>
                <w:szCs w:val="22"/>
              </w:rPr>
              <w:t>Dec 2020</w:t>
            </w:r>
          </w:p>
        </w:tc>
        <w:tc>
          <w:tcPr>
            <w:tcW w:w="2640" w:type="dxa"/>
            <w:tcMar/>
          </w:tcPr>
          <w:p w:rsidRPr="000D388D" w:rsidR="00656C4F" w:rsidP="58D58CA3" w:rsidRDefault="00656C4F" w14:paraId="4DB3CB9D" w14:textId="1F14DFC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C0E7C8B">
              <w:rPr>
                <w:b w:val="0"/>
                <w:bCs w:val="0"/>
                <w:color w:val="auto"/>
                <w:sz w:val="22"/>
                <w:szCs w:val="22"/>
              </w:rPr>
              <w:t>Year 1 phonics</w:t>
            </w:r>
          </w:p>
          <w:p w:rsidRPr="000D388D" w:rsidR="00656C4F" w:rsidP="58D58CA3" w:rsidRDefault="00656C4F" w14:paraId="13435A49" w14:textId="2CF466D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5C0E7C8B">
              <w:rPr>
                <w:b w:val="0"/>
                <w:bCs w:val="0"/>
                <w:color w:val="auto"/>
                <w:sz w:val="22"/>
                <w:szCs w:val="22"/>
              </w:rPr>
              <w:t xml:space="preserve">Assessments completed. </w:t>
            </w:r>
          </w:p>
        </w:tc>
        <w:tc>
          <w:tcPr>
            <w:tcW w:w="3690" w:type="dxa"/>
            <w:tcMar/>
          </w:tcPr>
          <w:p w:rsidRPr="009A3983" w:rsidR="00DD4BF1" w:rsidP="58D58CA3" w:rsidRDefault="004A4FF4" w14:paraId="7606B585" w14:textId="3BBA353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C0E7C8B">
              <w:rPr>
                <w:b w:val="0"/>
                <w:bCs w:val="0"/>
                <w:color w:val="auto"/>
                <w:sz w:val="22"/>
                <w:szCs w:val="22"/>
              </w:rPr>
              <w:t xml:space="preserve">1:1 </w:t>
            </w:r>
            <w:proofErr w:type="gramStart"/>
            <w:r w:rsidRPr="58D58CA3" w:rsidR="5C0E7C8B">
              <w:rPr>
                <w:b w:val="0"/>
                <w:bCs w:val="0"/>
                <w:color w:val="auto"/>
                <w:sz w:val="22"/>
                <w:szCs w:val="22"/>
              </w:rPr>
              <w:t>interventions</w:t>
            </w:r>
            <w:proofErr w:type="gramEnd"/>
            <w:r w:rsidRPr="58D58CA3" w:rsidR="5C0E7C8B">
              <w:rPr>
                <w:b w:val="0"/>
                <w:bCs w:val="0"/>
                <w:color w:val="auto"/>
                <w:sz w:val="22"/>
                <w:szCs w:val="22"/>
              </w:rPr>
              <w:t xml:space="preserve"> with TA and teacher. </w:t>
            </w:r>
          </w:p>
        </w:tc>
        <w:tc>
          <w:tcPr>
            <w:tcW w:w="3405" w:type="dxa"/>
            <w:tcMar/>
          </w:tcPr>
          <w:p w:rsidRPr="009A3983" w:rsidR="0019267E" w:rsidP="58D58CA3" w:rsidRDefault="0019267E" w14:paraId="7A6E9E5B" w14:textId="5CF6EFCA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C0E7C8B">
              <w:rPr>
                <w:b w:val="0"/>
                <w:bCs w:val="0"/>
                <w:color w:val="auto"/>
                <w:sz w:val="22"/>
                <w:szCs w:val="22"/>
              </w:rPr>
              <w:t>Daily interventions</w:t>
            </w:r>
            <w:r w:rsidRPr="58D58CA3" w:rsidR="72317B10">
              <w:rPr>
                <w:b w:val="0"/>
                <w:bCs w:val="0"/>
                <w:color w:val="auto"/>
                <w:sz w:val="22"/>
                <w:szCs w:val="22"/>
              </w:rPr>
              <w:t xml:space="preserve"> with RWI trained teaching assistant</w:t>
            </w:r>
            <w:r w:rsidRPr="58D58CA3" w:rsidR="5C0E7C8B">
              <w:rPr>
                <w:b w:val="0"/>
                <w:bCs w:val="0"/>
                <w:color w:val="auto"/>
                <w:sz w:val="22"/>
                <w:szCs w:val="22"/>
              </w:rPr>
              <w:t xml:space="preserve">. Current gaps will be addressed in these sessions along with any pre/post teaching. </w:t>
            </w:r>
          </w:p>
        </w:tc>
        <w:tc>
          <w:tcPr>
            <w:tcW w:w="2010" w:type="dxa"/>
            <w:tcMar/>
          </w:tcPr>
          <w:p w:rsidRPr="009A3983" w:rsidR="00DD4BF1" w:rsidP="58D58CA3" w:rsidRDefault="00DD4BF1" w14:paraId="00BE10C2" w14:textId="144BE74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68AC5202">
              <w:rPr>
                <w:b w:val="0"/>
                <w:bCs w:val="0"/>
                <w:color w:val="auto"/>
                <w:sz w:val="22"/>
                <w:szCs w:val="22"/>
              </w:rPr>
              <w:t>Children</w:t>
            </w:r>
            <w:r w:rsidRPr="09E98AA4" w:rsidR="5C0E7C8B">
              <w:rPr>
                <w:b w:val="0"/>
                <w:bCs w:val="0"/>
                <w:color w:val="auto"/>
                <w:sz w:val="22"/>
                <w:szCs w:val="22"/>
              </w:rPr>
              <w:t xml:space="preserve"> who </w:t>
            </w:r>
            <w:r w:rsidRPr="09E98AA4" w:rsidR="1D7E375C">
              <w:rPr>
                <w:b w:val="0"/>
                <w:bCs w:val="0"/>
                <w:color w:val="auto"/>
                <w:sz w:val="22"/>
                <w:szCs w:val="22"/>
              </w:rPr>
              <w:t>are</w:t>
            </w:r>
            <w:r w:rsidRPr="09E98AA4" w:rsidR="5C0E7C8B">
              <w:rPr>
                <w:b w:val="0"/>
                <w:bCs w:val="0"/>
                <w:color w:val="auto"/>
                <w:sz w:val="22"/>
                <w:szCs w:val="22"/>
              </w:rPr>
              <w:t xml:space="preserve"> currently below ARE to continue to make progress towards ARE. </w:t>
            </w:r>
          </w:p>
        </w:tc>
        <w:tc>
          <w:tcPr>
            <w:tcW w:w="2131" w:type="dxa"/>
            <w:tcMar/>
          </w:tcPr>
          <w:p w:rsidRPr="009A3983" w:rsidR="00DD4BF1" w:rsidP="58D58CA3" w:rsidRDefault="00DD4BF1" w14:paraId="2A2ADF32" w14:textId="4EC95A6C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1C6FC495">
              <w:rPr>
                <w:b w:val="0"/>
                <w:bCs w:val="0"/>
                <w:color w:val="auto"/>
                <w:sz w:val="22"/>
                <w:szCs w:val="22"/>
              </w:rPr>
              <w:t>Dec</w:t>
            </w:r>
            <w:r w:rsidRPr="09E98AA4" w:rsidR="68A135DB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9E98AA4" w:rsidR="18BF63CE">
              <w:rPr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Pr="09E98AA4" w:rsidR="102F3E78">
              <w:rPr>
                <w:b w:val="0"/>
                <w:bCs w:val="0"/>
                <w:color w:val="auto"/>
                <w:sz w:val="22"/>
                <w:szCs w:val="22"/>
              </w:rPr>
              <w:t>60%</w:t>
            </w:r>
            <w:r w:rsidRPr="09E98AA4" w:rsidR="0D1F0F98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9E98AA4" w:rsidR="0D1F0F98">
              <w:rPr>
                <w:b w:val="0"/>
                <w:bCs w:val="0"/>
                <w:color w:val="auto"/>
                <w:sz w:val="22"/>
                <w:szCs w:val="22"/>
              </w:rPr>
              <w:t>on track.</w:t>
            </w:r>
          </w:p>
          <w:p w:rsidRPr="009A3983" w:rsidR="00DD4BF1" w:rsidP="58D58CA3" w:rsidRDefault="00DD4BF1" w14:paraId="16959428" w14:textId="6E889DBF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7452495C">
              <w:rPr>
                <w:b w:val="0"/>
                <w:bCs w:val="0"/>
                <w:color w:val="auto"/>
                <w:sz w:val="22"/>
                <w:szCs w:val="22"/>
              </w:rPr>
              <w:t xml:space="preserve">EOY </w:t>
            </w:r>
            <w:r w:rsidRPr="09E98AA4" w:rsidR="52821AD0">
              <w:rPr>
                <w:b w:val="0"/>
                <w:bCs w:val="0"/>
                <w:color w:val="auto"/>
                <w:sz w:val="22"/>
                <w:szCs w:val="22"/>
              </w:rPr>
              <w:t>- 80% to pass</w:t>
            </w:r>
          </w:p>
        </w:tc>
      </w:tr>
      <w:tr w:rsidR="39D4318A" w:rsidTr="09E98AA4" w14:paraId="4767A011">
        <w:tc>
          <w:tcPr>
            <w:tcW w:w="720" w:type="dxa"/>
            <w:tcMar/>
          </w:tcPr>
          <w:p w:rsidR="39D4318A" w:rsidP="58D58CA3" w:rsidRDefault="39D4318A" w14:paraId="4240AA9D" w14:textId="6F9FD3F6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71B9791C">
              <w:rPr>
                <w:b w:val="1"/>
                <w:bCs w:val="1"/>
                <w:sz w:val="22"/>
                <w:szCs w:val="22"/>
              </w:rPr>
              <w:t>Feb 2020</w:t>
            </w:r>
          </w:p>
        </w:tc>
        <w:tc>
          <w:tcPr>
            <w:tcW w:w="2640" w:type="dxa"/>
            <w:tcMar/>
          </w:tcPr>
          <w:p w:rsidR="7492277D" w:rsidP="58D58CA3" w:rsidRDefault="7492277D" w14:paraId="705F6D1C" w14:textId="1FE1871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7492277D">
              <w:rPr>
                <w:b w:val="0"/>
                <w:bCs w:val="0"/>
                <w:color w:val="auto"/>
                <w:sz w:val="22"/>
                <w:szCs w:val="22"/>
              </w:rPr>
              <w:t>Well</w:t>
            </w:r>
            <w:r w:rsidRPr="47B01D66" w:rsidR="158984CF">
              <w:rPr>
                <w:b w:val="0"/>
                <w:bCs w:val="0"/>
                <w:color w:val="auto"/>
                <w:sz w:val="22"/>
                <w:szCs w:val="22"/>
              </w:rPr>
              <w:t>-</w:t>
            </w:r>
            <w:r w:rsidRPr="47B01D66" w:rsidR="7492277D">
              <w:rPr>
                <w:b w:val="0"/>
                <w:bCs w:val="0"/>
                <w:color w:val="auto"/>
                <w:sz w:val="22"/>
                <w:szCs w:val="22"/>
              </w:rPr>
              <w:t>being</w:t>
            </w:r>
          </w:p>
          <w:p w:rsidR="7492277D" w:rsidP="58D58CA3" w:rsidRDefault="7492277D" w14:paraId="588EC1B1" w14:textId="1D737B2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B308619">
              <w:rPr>
                <w:b w:val="0"/>
                <w:bCs w:val="0"/>
                <w:color w:val="auto"/>
                <w:sz w:val="22"/>
                <w:szCs w:val="22"/>
              </w:rPr>
              <w:t xml:space="preserve">Children have experienced some trauma due to Covid. </w:t>
            </w:r>
          </w:p>
          <w:p w:rsidR="7492277D" w:rsidP="58D58CA3" w:rsidRDefault="7492277D" w14:paraId="314FC1E3" w14:textId="457BFF7A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4B308619">
              <w:rPr>
                <w:b w:val="0"/>
                <w:bCs w:val="0"/>
                <w:color w:val="auto"/>
                <w:sz w:val="22"/>
                <w:szCs w:val="22"/>
              </w:rPr>
              <w:t xml:space="preserve">It is important we take care of their </w:t>
            </w:r>
            <w:r w:rsidRPr="47B01D66" w:rsidR="4B308619">
              <w:rPr>
                <w:b w:val="0"/>
                <w:bCs w:val="0"/>
                <w:color w:val="auto"/>
                <w:sz w:val="22"/>
                <w:szCs w:val="22"/>
              </w:rPr>
              <w:t>well</w:t>
            </w:r>
            <w:r w:rsidRPr="47B01D66" w:rsidR="5E806685">
              <w:rPr>
                <w:b w:val="0"/>
                <w:bCs w:val="0"/>
                <w:color w:val="auto"/>
                <w:sz w:val="22"/>
                <w:szCs w:val="22"/>
              </w:rPr>
              <w:t>-</w:t>
            </w:r>
            <w:r w:rsidRPr="47B01D66" w:rsidR="4B308619">
              <w:rPr>
                <w:b w:val="0"/>
                <w:bCs w:val="0"/>
                <w:color w:val="auto"/>
                <w:sz w:val="22"/>
                <w:szCs w:val="22"/>
              </w:rPr>
              <w:t>being</w:t>
            </w:r>
            <w:r w:rsidRPr="47B01D66" w:rsidR="4B308619">
              <w:rPr>
                <w:b w:val="0"/>
                <w:bCs w:val="0"/>
                <w:color w:val="auto"/>
                <w:sz w:val="22"/>
                <w:szCs w:val="22"/>
              </w:rPr>
              <w:t xml:space="preserve"> and mental health when they return. </w:t>
            </w:r>
          </w:p>
        </w:tc>
        <w:tc>
          <w:tcPr>
            <w:tcW w:w="3690" w:type="dxa"/>
            <w:tcMar/>
          </w:tcPr>
          <w:p w:rsidR="39D4318A" w:rsidP="58D58CA3" w:rsidRDefault="39D4318A" w14:paraId="57BB4094" w14:textId="73B85C9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B308619">
              <w:rPr>
                <w:b w:val="0"/>
                <w:bCs w:val="0"/>
                <w:color w:val="auto"/>
                <w:sz w:val="22"/>
                <w:szCs w:val="22"/>
              </w:rPr>
              <w:t xml:space="preserve">A TIS trained adult to work with our most vulnerable children. </w:t>
            </w:r>
          </w:p>
        </w:tc>
        <w:tc>
          <w:tcPr>
            <w:tcW w:w="3405" w:type="dxa"/>
            <w:tcMar/>
          </w:tcPr>
          <w:p w:rsidR="39D4318A" w:rsidP="58D58CA3" w:rsidRDefault="39D4318A" w14:paraId="5726AF36" w14:textId="36CA507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4B308619">
              <w:rPr>
                <w:b w:val="0"/>
                <w:bCs w:val="0"/>
                <w:color w:val="auto"/>
                <w:sz w:val="22"/>
                <w:szCs w:val="22"/>
              </w:rPr>
              <w:t>Adult from another school for one afternoon a week to support our children or to train another staff member</w:t>
            </w:r>
            <w:r w:rsidRPr="47B01D66" w:rsidR="035E25E7">
              <w:rPr>
                <w:b w:val="0"/>
                <w:bCs w:val="0"/>
                <w:color w:val="auto"/>
                <w:sz w:val="22"/>
                <w:szCs w:val="22"/>
              </w:rPr>
              <w:t xml:space="preserve"> or financial support to train a staff member.</w:t>
            </w:r>
            <w:r w:rsidRPr="47B01D66" w:rsidR="4B30861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10" w:type="dxa"/>
            <w:tcMar/>
          </w:tcPr>
          <w:p w:rsidR="39D4318A" w:rsidP="58D58CA3" w:rsidRDefault="39D4318A" w14:paraId="10452951" w14:textId="21EA6DF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3584AA77">
              <w:rPr>
                <w:b w:val="0"/>
                <w:bCs w:val="0"/>
                <w:color w:val="auto"/>
                <w:sz w:val="22"/>
                <w:szCs w:val="22"/>
              </w:rPr>
              <w:t xml:space="preserve">Children will be ready to learn and be able to share any problems and be supported in breaking down barriers to learning. </w:t>
            </w:r>
          </w:p>
        </w:tc>
        <w:tc>
          <w:tcPr>
            <w:tcW w:w="2131" w:type="dxa"/>
            <w:tcMar/>
          </w:tcPr>
          <w:p w:rsidR="39D4318A" w:rsidP="58D58CA3" w:rsidRDefault="39D4318A" w14:paraId="304B9326" w14:textId="1653AEF0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3584AA77">
              <w:rPr>
                <w:b w:val="0"/>
                <w:bCs w:val="0"/>
                <w:color w:val="auto"/>
                <w:sz w:val="22"/>
                <w:szCs w:val="22"/>
              </w:rPr>
              <w:t xml:space="preserve">All children identified as ‘at risk’ to make </w:t>
            </w:r>
            <w:r w:rsidRPr="47B01D66" w:rsidR="543CA31A">
              <w:rPr>
                <w:b w:val="0"/>
                <w:bCs w:val="0"/>
                <w:color w:val="auto"/>
                <w:sz w:val="22"/>
                <w:szCs w:val="22"/>
              </w:rPr>
              <w:t xml:space="preserve">at least expected </w:t>
            </w:r>
            <w:r w:rsidRPr="47B01D66" w:rsidR="3584AA77">
              <w:rPr>
                <w:b w:val="0"/>
                <w:bCs w:val="0"/>
                <w:color w:val="auto"/>
                <w:sz w:val="22"/>
                <w:szCs w:val="22"/>
              </w:rPr>
              <w:t>progress towards ARE.</w:t>
            </w:r>
          </w:p>
        </w:tc>
      </w:tr>
      <w:tr w:rsidRPr="009A3983" w:rsidR="001B3B9B" w:rsidTr="09E98AA4" w14:paraId="34CD661A" w14:textId="77777777">
        <w:tc>
          <w:tcPr>
            <w:tcW w:w="720" w:type="dxa"/>
            <w:tcMar/>
          </w:tcPr>
          <w:p w:rsidR="001B3B9B" w:rsidP="58D58CA3" w:rsidRDefault="001B3B9B" w14:paraId="40304BBD" w14:textId="72100BCF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6444ACD7">
              <w:rPr>
                <w:b w:val="1"/>
                <w:bCs w:val="1"/>
                <w:sz w:val="22"/>
                <w:szCs w:val="22"/>
              </w:rPr>
              <w:t>Feb 2021</w:t>
            </w:r>
          </w:p>
        </w:tc>
        <w:tc>
          <w:tcPr>
            <w:tcW w:w="2640" w:type="dxa"/>
            <w:tcMar/>
          </w:tcPr>
          <w:p w:rsidRPr="009A3983" w:rsidR="001B3B9B" w:rsidP="58D58CA3" w:rsidRDefault="001B3B9B" w14:paraId="17D66CA0" w14:textId="39E8F3C8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44ACD7">
              <w:rPr>
                <w:b w:val="0"/>
                <w:bCs w:val="0"/>
                <w:color w:val="auto"/>
                <w:sz w:val="22"/>
                <w:szCs w:val="22"/>
              </w:rPr>
              <w:t xml:space="preserve">Children have had limited social interactions due to lockdown so we need to incorporate play into continuous provision for y1 and F. </w:t>
            </w:r>
          </w:p>
        </w:tc>
        <w:tc>
          <w:tcPr>
            <w:tcW w:w="3690" w:type="dxa"/>
            <w:tcMar/>
          </w:tcPr>
          <w:p w:rsidR="4EAFCF85" w:rsidP="58D58CA3" w:rsidRDefault="4EAFCF85" w14:paraId="6B709DEF" w14:textId="6F1500F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44ACD7">
              <w:rPr>
                <w:b w:val="0"/>
                <w:bCs w:val="0"/>
                <w:color w:val="auto"/>
                <w:sz w:val="22"/>
                <w:szCs w:val="22"/>
              </w:rPr>
              <w:t>Carefully planned continuous provision for YF and Y1.</w:t>
            </w:r>
          </w:p>
          <w:p w:rsidR="4EAFCF85" w:rsidP="58D58CA3" w:rsidRDefault="4EAFCF85" w14:paraId="5FA9A17A" w14:textId="62F9412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44ACD7">
              <w:rPr>
                <w:b w:val="0"/>
                <w:bCs w:val="0"/>
                <w:color w:val="auto"/>
                <w:sz w:val="22"/>
                <w:szCs w:val="22"/>
              </w:rPr>
              <w:t xml:space="preserve">In the moment planning based on needs. </w:t>
            </w:r>
          </w:p>
        </w:tc>
        <w:tc>
          <w:tcPr>
            <w:tcW w:w="3405" w:type="dxa"/>
            <w:tcMar/>
          </w:tcPr>
          <w:p w:rsidRPr="009A3983" w:rsidR="001B3B9B" w:rsidP="58D58CA3" w:rsidRDefault="001B3B9B" w14:paraId="10D427F7" w14:textId="74A737FE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44ACD7">
              <w:rPr>
                <w:b w:val="0"/>
                <w:bCs w:val="0"/>
                <w:color w:val="auto"/>
                <w:sz w:val="22"/>
                <w:szCs w:val="22"/>
              </w:rPr>
              <w:t>Play resources.</w:t>
            </w:r>
          </w:p>
          <w:p w:rsidRPr="009A3983" w:rsidR="001B3B9B" w:rsidP="58D58CA3" w:rsidRDefault="001B3B9B" w14:paraId="6F0F30BB" w14:textId="1B1F579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Mar/>
          </w:tcPr>
          <w:p w:rsidR="6444ACD7" w:rsidP="58D58CA3" w:rsidRDefault="6444ACD7" w14:paraId="0ED9BBBD" w14:textId="76CDCF2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44ACD7">
              <w:rPr>
                <w:b w:val="0"/>
                <w:bCs w:val="0"/>
                <w:color w:val="auto"/>
                <w:sz w:val="22"/>
                <w:szCs w:val="22"/>
              </w:rPr>
              <w:t xml:space="preserve">Foundation to meet ELG and Y1 children to meet speech and language expectations. </w:t>
            </w:r>
          </w:p>
        </w:tc>
        <w:tc>
          <w:tcPr>
            <w:tcMar/>
          </w:tcPr>
          <w:p w:rsidR="6444ACD7" w:rsidP="58D58CA3" w:rsidRDefault="6444ACD7" w14:paraId="3A2AE47D" w14:textId="1F68DF2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6444ACD7">
              <w:rPr>
                <w:b w:val="0"/>
                <w:bCs w:val="0"/>
                <w:color w:val="auto"/>
                <w:sz w:val="22"/>
                <w:szCs w:val="22"/>
              </w:rPr>
              <w:t>EYFS to achieve GLD.</w:t>
            </w:r>
          </w:p>
          <w:p w:rsidR="6444ACD7" w:rsidP="09E98AA4" w:rsidRDefault="6444ACD7" w14:paraId="0B9FA79B" w14:textId="49441C1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3C24929F">
              <w:rPr>
                <w:b w:val="0"/>
                <w:bCs w:val="0"/>
                <w:color w:val="auto"/>
                <w:sz w:val="22"/>
                <w:szCs w:val="22"/>
              </w:rPr>
              <w:t>Y1 – 100% to meet year group expectations for speaking and listening.</w:t>
            </w:r>
          </w:p>
          <w:p w:rsidR="6444ACD7" w:rsidP="58D58CA3" w:rsidRDefault="6444ACD7" w14:paraId="47F10D99" w14:textId="6B1CC401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39D4318A" w:rsidTr="09E98AA4" w14:paraId="1F96C746">
        <w:tc>
          <w:tcPr>
            <w:tcW w:w="720" w:type="dxa"/>
            <w:tcMar/>
          </w:tcPr>
          <w:p w:rsidR="6444ACD7" w:rsidP="58D58CA3" w:rsidRDefault="6444ACD7" w14:paraId="34F4663F" w14:textId="2EDAF6C7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6444ACD7">
              <w:rPr>
                <w:b w:val="1"/>
                <w:bCs w:val="1"/>
                <w:sz w:val="22"/>
                <w:szCs w:val="22"/>
              </w:rPr>
              <w:t>Feb 2021</w:t>
            </w:r>
          </w:p>
        </w:tc>
        <w:tc>
          <w:tcPr>
            <w:tcW w:w="2640" w:type="dxa"/>
            <w:tcMar/>
          </w:tcPr>
          <w:p w:rsidR="6444ACD7" w:rsidP="58D58CA3" w:rsidRDefault="6444ACD7" w14:paraId="512BF5E8" w14:textId="6CE2B2C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>Foundation and Y1 Language and Communication</w:t>
            </w:r>
          </w:p>
          <w:p w:rsidR="6444ACD7" w:rsidP="58D58CA3" w:rsidRDefault="6444ACD7" w14:paraId="566B65DA" w14:textId="4DF66FD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>▪ Due to Covid-19, pupils did not complete their last term at Pre-School.</w:t>
            </w:r>
          </w:p>
          <w:p w:rsidR="6444ACD7" w:rsidP="58D58CA3" w:rsidRDefault="6444ACD7" w14:paraId="7CF81639" w14:textId="74A43998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>▪ Speech and Language support disrupted in Summer term 2020 due to Coivd-19.</w:t>
            </w:r>
          </w:p>
          <w:p w:rsidR="6444ACD7" w:rsidP="58D58CA3" w:rsidRDefault="6444ACD7" w14:paraId="5A9CDA75" w14:textId="6A7D2271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>▪ Less opportunities for many children to take part in group interactions or conversations with peers during Covid-19 Pre-school closures and continued during restrictions.</w:t>
            </w:r>
          </w:p>
          <w:p w:rsidR="6444ACD7" w:rsidP="58D58CA3" w:rsidRDefault="6444ACD7" w14:paraId="7D90AF29" w14:textId="5272770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 xml:space="preserve">▪ The delay in language development for some children is impacting on other areas of the curriculum including reading. </w:t>
            </w:r>
          </w:p>
        </w:tc>
        <w:tc>
          <w:tcPr>
            <w:tcW w:w="3690" w:type="dxa"/>
            <w:tcMar/>
          </w:tcPr>
          <w:p w:rsidR="39D4318A" w:rsidP="58D58CA3" w:rsidRDefault="39D4318A" w14:paraId="2AE58925" w14:textId="4F98611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>Deliver effective learning strategies and interventions to ensure children are able to meet the expected standard in Communication and Language by the end of the EYFS.</w:t>
            </w:r>
          </w:p>
          <w:p w:rsidR="39D4318A" w:rsidP="58D58CA3" w:rsidRDefault="39D4318A" w14:paraId="3413CAED" w14:textId="52CF9D6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 xml:space="preserve">Foundation and Y1 children to have access to the NELI programme. </w:t>
            </w:r>
          </w:p>
          <w:p w:rsidR="39D4318A" w:rsidP="58D58CA3" w:rsidRDefault="39D4318A" w14:paraId="45A936D8" w14:textId="3F24E61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Mar/>
          </w:tcPr>
          <w:p w:rsidR="39D4318A" w:rsidP="58D58CA3" w:rsidRDefault="39D4318A" w14:paraId="7FB9AEFE" w14:textId="2A02CDF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49B4B63">
              <w:rPr>
                <w:b w:val="0"/>
                <w:bCs w:val="0"/>
                <w:color w:val="auto"/>
                <w:sz w:val="22"/>
                <w:szCs w:val="22"/>
              </w:rPr>
              <w:t xml:space="preserve">Time for class teacher and/or TA to access training and delivery of modules. </w:t>
            </w:r>
          </w:p>
        </w:tc>
        <w:tc>
          <w:tcPr>
            <w:tcW w:w="2010" w:type="dxa"/>
            <w:tcMar/>
          </w:tcPr>
          <w:p w:rsidR="39D4318A" w:rsidP="58D58CA3" w:rsidRDefault="39D4318A" w14:paraId="08AE5D85" w14:textId="3137F031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F8E1A34">
              <w:rPr>
                <w:b w:val="0"/>
                <w:bCs w:val="0"/>
                <w:color w:val="auto"/>
                <w:sz w:val="22"/>
                <w:szCs w:val="22"/>
              </w:rPr>
              <w:t>Foundation to meet ELG and Y1 children to meet speech and language expectations.</w:t>
            </w:r>
          </w:p>
          <w:p w:rsidR="39D4318A" w:rsidP="58D58CA3" w:rsidRDefault="39D4318A" w14:paraId="5033450D" w14:textId="07C9F7B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31" w:type="dxa"/>
            <w:tcMar/>
          </w:tcPr>
          <w:p w:rsidR="39D4318A" w:rsidP="58D58CA3" w:rsidRDefault="39D4318A" w14:paraId="448E5BB6" w14:textId="1F68DF2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F8E1A34">
              <w:rPr>
                <w:b w:val="0"/>
                <w:bCs w:val="0"/>
                <w:color w:val="auto"/>
                <w:sz w:val="22"/>
                <w:szCs w:val="22"/>
              </w:rPr>
              <w:t>EYFS to achieve GLD.</w:t>
            </w:r>
          </w:p>
          <w:p w:rsidR="39D4318A" w:rsidP="58D58CA3" w:rsidRDefault="39D4318A" w14:paraId="10765AD5" w14:textId="49441C1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5F8E1A34">
              <w:rPr>
                <w:b w:val="0"/>
                <w:bCs w:val="0"/>
                <w:color w:val="auto"/>
                <w:sz w:val="22"/>
                <w:szCs w:val="22"/>
              </w:rPr>
              <w:t>Y</w:t>
            </w:r>
            <w:r w:rsidRPr="09E98AA4" w:rsidR="5F8E1A34">
              <w:rPr>
                <w:b w:val="0"/>
                <w:bCs w:val="0"/>
                <w:color w:val="auto"/>
                <w:sz w:val="22"/>
                <w:szCs w:val="22"/>
              </w:rPr>
              <w:t>1</w:t>
            </w:r>
            <w:r w:rsidRPr="09E98AA4" w:rsidR="56F6680C">
              <w:rPr>
                <w:b w:val="0"/>
                <w:bCs w:val="0"/>
                <w:color w:val="auto"/>
                <w:sz w:val="22"/>
                <w:szCs w:val="22"/>
              </w:rPr>
              <w:t xml:space="preserve"> – 100% to</w:t>
            </w:r>
            <w:r w:rsidRPr="09E98AA4" w:rsidR="5F8E1A34">
              <w:rPr>
                <w:b w:val="0"/>
                <w:bCs w:val="0"/>
                <w:color w:val="auto"/>
                <w:sz w:val="22"/>
                <w:szCs w:val="22"/>
              </w:rPr>
              <w:t xml:space="preserve"> meet year group </w:t>
            </w:r>
            <w:r w:rsidRPr="09E98AA4" w:rsidR="5F8E1A34">
              <w:rPr>
                <w:b w:val="0"/>
                <w:bCs w:val="0"/>
                <w:color w:val="auto"/>
                <w:sz w:val="22"/>
                <w:szCs w:val="22"/>
              </w:rPr>
              <w:t>expectations</w:t>
            </w:r>
            <w:r w:rsidRPr="09E98AA4" w:rsidR="5F8E1A34">
              <w:rPr>
                <w:b w:val="0"/>
                <w:bCs w:val="0"/>
                <w:color w:val="auto"/>
                <w:sz w:val="22"/>
                <w:szCs w:val="22"/>
              </w:rPr>
              <w:t xml:space="preserve"> for speaking and listening</w:t>
            </w:r>
            <w:r w:rsidRPr="09E98AA4" w:rsidR="5F8E1A34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39D4318A" w:rsidP="58D58CA3" w:rsidRDefault="39D4318A" w14:paraId="6CB6C98B" w14:textId="509899B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2439ADDA" w:rsidTr="09E98AA4" w14:paraId="602141F2">
        <w:tc>
          <w:tcPr>
            <w:tcW w:w="720" w:type="dxa"/>
            <w:tcMar/>
          </w:tcPr>
          <w:p w:rsidR="63940A1B" w:rsidP="58D58CA3" w:rsidRDefault="63940A1B" w14:paraId="4FA54C36" w14:textId="63CA66CA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63940A1B">
              <w:rPr>
                <w:b w:val="1"/>
                <w:bCs w:val="1"/>
                <w:sz w:val="22"/>
                <w:szCs w:val="22"/>
              </w:rPr>
              <w:t>Feb 2021</w:t>
            </w:r>
          </w:p>
        </w:tc>
        <w:tc>
          <w:tcPr>
            <w:tcW w:w="2640" w:type="dxa"/>
            <w:tcMar/>
          </w:tcPr>
          <w:p w:rsidR="63940A1B" w:rsidP="58D58CA3" w:rsidRDefault="63940A1B" w14:paraId="3FABC75A" w14:textId="7AD54BB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3940A1B">
              <w:rPr>
                <w:b w:val="0"/>
                <w:bCs w:val="0"/>
                <w:color w:val="auto"/>
                <w:sz w:val="22"/>
                <w:szCs w:val="22"/>
              </w:rPr>
              <w:t>Writing and SPAG across the school.</w:t>
            </w:r>
          </w:p>
          <w:p w:rsidR="63940A1B" w:rsidP="58D58CA3" w:rsidRDefault="63940A1B" w14:paraId="44714404" w14:textId="17217978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3940A1B">
              <w:rPr>
                <w:b w:val="0"/>
                <w:bCs w:val="0"/>
                <w:color w:val="auto"/>
                <w:sz w:val="22"/>
                <w:szCs w:val="22"/>
              </w:rPr>
              <w:t xml:space="preserve">These areas are our weakest when looking at data and although children have made progress they have not yet reached ARE. </w:t>
            </w:r>
          </w:p>
        </w:tc>
        <w:tc>
          <w:tcPr>
            <w:tcW w:w="3690" w:type="dxa"/>
            <w:tcMar/>
          </w:tcPr>
          <w:p w:rsidR="511F39E3" w:rsidP="58D58CA3" w:rsidRDefault="511F39E3" w14:paraId="0915194E" w14:textId="2718A26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11F39E3">
              <w:rPr>
                <w:b w:val="0"/>
                <w:bCs w:val="0"/>
                <w:color w:val="auto"/>
                <w:sz w:val="22"/>
                <w:szCs w:val="22"/>
              </w:rPr>
              <w:t>Prioritised timetabling</w:t>
            </w:r>
            <w:r w:rsidRPr="58D58CA3" w:rsidR="371405F7">
              <w:rPr>
                <w:b w:val="0"/>
                <w:bCs w:val="0"/>
                <w:color w:val="auto"/>
                <w:sz w:val="22"/>
                <w:szCs w:val="22"/>
              </w:rPr>
              <w:t xml:space="preserve"> of writing and grammar activities. KS2 English lessons will have a grammar focus</w:t>
            </w:r>
            <w:r w:rsidRPr="58D58CA3" w:rsidR="16667890">
              <w:rPr>
                <w:b w:val="0"/>
                <w:bCs w:val="0"/>
                <w:color w:val="auto"/>
                <w:sz w:val="22"/>
                <w:szCs w:val="22"/>
              </w:rPr>
              <w:t xml:space="preserve"> and then a </w:t>
            </w:r>
            <w:proofErr w:type="gramStart"/>
            <w:r w:rsidRPr="58D58CA3" w:rsidR="16667890">
              <w:rPr>
                <w:b w:val="0"/>
                <w:bCs w:val="0"/>
                <w:color w:val="auto"/>
                <w:sz w:val="22"/>
                <w:szCs w:val="22"/>
              </w:rPr>
              <w:t>20 minute</w:t>
            </w:r>
            <w:proofErr w:type="gramEnd"/>
            <w:r w:rsidRPr="58D58CA3" w:rsidR="16667890">
              <w:rPr>
                <w:b w:val="0"/>
                <w:bCs w:val="0"/>
                <w:color w:val="auto"/>
                <w:sz w:val="22"/>
                <w:szCs w:val="22"/>
              </w:rPr>
              <w:t xml:space="preserve"> quick write session. </w:t>
            </w:r>
          </w:p>
          <w:p w:rsidR="0D77C840" w:rsidP="58D58CA3" w:rsidRDefault="0D77C840" w14:paraId="510E81E9" w14:textId="0401C591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 xml:space="preserve">1:1 </w:t>
            </w:r>
            <w:proofErr w:type="gramStart"/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>sessions</w:t>
            </w:r>
            <w:proofErr w:type="gramEnd"/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 xml:space="preserve"> with qualified teacher.</w:t>
            </w:r>
          </w:p>
        </w:tc>
        <w:tc>
          <w:tcPr>
            <w:tcW w:w="3405" w:type="dxa"/>
            <w:tcMar/>
          </w:tcPr>
          <w:p w:rsidR="0D77C840" w:rsidP="58D58CA3" w:rsidRDefault="0D77C840" w14:paraId="44634315" w14:textId="58833C3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>In class teaching.</w:t>
            </w:r>
          </w:p>
          <w:p w:rsidR="0D77C840" w:rsidP="58D58CA3" w:rsidRDefault="0D77C840" w14:paraId="422B5AD8" w14:textId="5E59A8D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 xml:space="preserve">1:1 </w:t>
            </w:r>
            <w:proofErr w:type="gramStart"/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>sessions</w:t>
            </w:r>
            <w:proofErr w:type="gramEnd"/>
            <w:r w:rsidRPr="58D58CA3" w:rsidR="0D77C840">
              <w:rPr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</w:p>
          <w:p w:rsidR="0D77C840" w:rsidP="47B01D66" w:rsidRDefault="0D77C840" w14:paraId="6B5FAAC1" w14:textId="6A4D0960">
            <w:pPr>
              <w:pStyle w:val="Normal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47B01D66" w:rsidR="0D77C840">
              <w:rPr>
                <w:b w:val="0"/>
                <w:bCs w:val="0"/>
                <w:color w:val="FF0000"/>
                <w:sz w:val="22"/>
                <w:szCs w:val="22"/>
              </w:rPr>
              <w:t>2 days at £163</w:t>
            </w:r>
            <w:r w:rsidRPr="47B01D66" w:rsidR="66E7D696">
              <w:rPr>
                <w:b w:val="0"/>
                <w:bCs w:val="0"/>
                <w:color w:val="FF0000"/>
                <w:sz w:val="22"/>
                <w:szCs w:val="22"/>
              </w:rPr>
              <w:t>.83</w:t>
            </w:r>
            <w:r w:rsidRPr="47B01D66" w:rsidR="0D77C840">
              <w:rPr>
                <w:b w:val="0"/>
                <w:bCs w:val="0"/>
                <w:color w:val="FF0000"/>
                <w:sz w:val="22"/>
                <w:szCs w:val="22"/>
              </w:rPr>
              <w:t xml:space="preserve"> per day. </w:t>
            </w:r>
          </w:p>
          <w:p w:rsidR="79E4584B" w:rsidP="58D58CA3" w:rsidRDefault="79E4584B" w14:paraId="32BEBF8F" w14:textId="4C1E165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79E4584B">
              <w:rPr>
                <w:b w:val="0"/>
                <w:bCs w:val="0"/>
                <w:color w:val="FF0000"/>
                <w:sz w:val="22"/>
                <w:szCs w:val="22"/>
              </w:rPr>
              <w:t>£3276.60 for 10 weeks</w:t>
            </w:r>
            <w:r w:rsidRPr="47B01D66" w:rsidR="4EBACE68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47B01D66" w:rsidR="4EBACE68">
              <w:rPr>
                <w:b w:val="0"/>
                <w:bCs w:val="0"/>
                <w:color w:val="002060"/>
                <w:sz w:val="22"/>
                <w:szCs w:val="22"/>
              </w:rPr>
              <w:t>TRUST COVID FUNDING</w:t>
            </w:r>
          </w:p>
        </w:tc>
        <w:tc>
          <w:tcPr>
            <w:tcW w:w="2010" w:type="dxa"/>
            <w:tcMar/>
          </w:tcPr>
          <w:p w:rsidR="2439ADDA" w:rsidP="58D58CA3" w:rsidRDefault="2439ADDA" w14:paraId="55912336" w14:textId="3A6F818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FAF4762">
              <w:rPr>
                <w:b w:val="0"/>
                <w:bCs w:val="0"/>
                <w:color w:val="auto"/>
                <w:sz w:val="22"/>
                <w:szCs w:val="22"/>
              </w:rPr>
              <w:t xml:space="preserve">All children to make progress in writing and SPAG. </w:t>
            </w:r>
          </w:p>
        </w:tc>
        <w:tc>
          <w:tcPr>
            <w:tcW w:w="2131" w:type="dxa"/>
            <w:tcMar/>
          </w:tcPr>
          <w:p w:rsidR="2439ADDA" w:rsidP="58D58CA3" w:rsidRDefault="2439ADDA" w14:paraId="7F2C6512" w14:textId="6A26CED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FAF4762">
              <w:rPr>
                <w:b w:val="0"/>
                <w:bCs w:val="0"/>
                <w:color w:val="auto"/>
                <w:sz w:val="22"/>
                <w:szCs w:val="22"/>
              </w:rPr>
              <w:t xml:space="preserve">See individual year break downs below. </w:t>
            </w:r>
          </w:p>
        </w:tc>
      </w:tr>
      <w:tr w:rsidRPr="009A3983" w:rsidR="00DD4BF1" w:rsidTr="09E98AA4" w14:paraId="6055034D" w14:textId="77777777">
        <w:tc>
          <w:tcPr>
            <w:tcW w:w="720" w:type="dxa"/>
            <w:tcMar/>
          </w:tcPr>
          <w:p w:rsidRPr="00C148CD" w:rsidR="00DD4BF1" w:rsidP="58D58CA3" w:rsidRDefault="00DD4BF1" w14:paraId="4F6E8B94" w14:textId="45782C6D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2E5CE254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9A3983" w:rsidR="00656C4F" w:rsidP="58D58CA3" w:rsidRDefault="00656C4F" w14:paraId="586D3439" w14:textId="7613CDF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32B2EBCD">
              <w:rPr>
                <w:b w:val="0"/>
                <w:bCs w:val="0"/>
                <w:color w:val="auto"/>
                <w:sz w:val="22"/>
                <w:szCs w:val="22"/>
              </w:rPr>
              <w:t xml:space="preserve">Year </w:t>
            </w:r>
            <w:r w:rsidRPr="58D58CA3" w:rsidR="23151B94">
              <w:rPr>
                <w:b w:val="0"/>
                <w:bCs w:val="0"/>
                <w:color w:val="auto"/>
                <w:sz w:val="22"/>
                <w:szCs w:val="22"/>
              </w:rPr>
              <w:t>2</w:t>
            </w:r>
            <w:r w:rsidRPr="58D58CA3" w:rsidR="32B2EBCD">
              <w:rPr>
                <w:b w:val="0"/>
                <w:bCs w:val="0"/>
                <w:color w:val="auto"/>
                <w:sz w:val="22"/>
                <w:szCs w:val="22"/>
              </w:rPr>
              <w:t xml:space="preserve"> reading. </w:t>
            </w:r>
          </w:p>
        </w:tc>
        <w:tc>
          <w:tcPr>
            <w:tcW w:w="3690" w:type="dxa"/>
            <w:tcMar/>
          </w:tcPr>
          <w:p w:rsidR="32B2EBCD" w:rsidP="58D58CA3" w:rsidRDefault="32B2EBCD" w14:paraId="155100E0" w14:textId="6DD86355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32B2EBCD">
              <w:rPr>
                <w:b w:val="0"/>
                <w:bCs w:val="0"/>
                <w:color w:val="auto"/>
                <w:sz w:val="22"/>
                <w:szCs w:val="22"/>
              </w:rPr>
              <w:t>Qualified teacher to support year 2 children</w:t>
            </w:r>
            <w:r w:rsidRPr="58D58CA3" w:rsidR="6A8AB1BB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3405" w:type="dxa"/>
            <w:tcMar/>
          </w:tcPr>
          <w:p w:rsidRPr="009A3983" w:rsidR="00762126" w:rsidP="58D58CA3" w:rsidRDefault="00762126" w14:paraId="5A6B703A" w14:textId="2C24279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A9C4883">
              <w:rPr>
                <w:b w:val="0"/>
                <w:bCs w:val="0"/>
                <w:color w:val="auto"/>
                <w:sz w:val="22"/>
                <w:szCs w:val="22"/>
              </w:rPr>
              <w:t>2</w:t>
            </w:r>
            <w:r w:rsidRPr="58D58CA3" w:rsidR="6A8AB1BB">
              <w:rPr>
                <w:b w:val="0"/>
                <w:bCs w:val="0"/>
                <w:color w:val="auto"/>
                <w:sz w:val="22"/>
                <w:szCs w:val="22"/>
              </w:rPr>
              <w:t xml:space="preserve">hours per week during Spring term. </w:t>
            </w:r>
            <w:r w:rsidRPr="58D58CA3" w:rsidR="4FBD0005">
              <w:rPr>
                <w:b w:val="0"/>
                <w:bCs w:val="0"/>
                <w:color w:val="auto"/>
                <w:sz w:val="22"/>
                <w:szCs w:val="22"/>
              </w:rPr>
              <w:t xml:space="preserve">Based on gaps identified by class teacher including decoding and comprehension. </w:t>
            </w:r>
          </w:p>
          <w:p w:rsidRPr="009A3983" w:rsidR="00762126" w:rsidP="47B01D66" w:rsidRDefault="00762126" w14:paraId="6670CD83" w14:textId="26BF99A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en-GB"/>
              </w:rPr>
            </w:pPr>
            <w:r w:rsidRPr="47B01D66" w:rsidR="4FBD0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 hours per week = £52 x 1</w:t>
            </w:r>
            <w:r w:rsidRPr="47B01D66" w:rsidR="185D51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0</w:t>
            </w:r>
            <w:r w:rsidRPr="47B01D66" w:rsidR="4FBD0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= </w:t>
            </w:r>
            <w:r w:rsidRPr="47B01D66" w:rsidR="4FBD00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en-GB"/>
              </w:rPr>
              <w:t>£</w:t>
            </w:r>
            <w:r w:rsidRPr="47B01D66" w:rsidR="6B66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en-GB"/>
              </w:rPr>
              <w:t>520</w:t>
            </w:r>
            <w:r w:rsidRPr="47B01D66" w:rsidR="7225C1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Pr="47B01D66" w:rsidR="7225C1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  <w:p w:rsidRPr="009A3983" w:rsidR="00762126" w:rsidP="58D58CA3" w:rsidRDefault="00762126" w14:paraId="7A64D78F" w14:textId="05FCA11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09E98AA4" w:rsidRDefault="00EC1E27" w14:paraId="09AE8675" w14:textId="2D7074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7298763D">
              <w:rPr>
                <w:b w:val="0"/>
                <w:bCs w:val="0"/>
                <w:color w:val="auto"/>
                <w:sz w:val="22"/>
                <w:szCs w:val="22"/>
              </w:rPr>
              <w:t xml:space="preserve">Children will make progress in their reading. </w:t>
            </w:r>
          </w:p>
        </w:tc>
        <w:tc>
          <w:tcPr>
            <w:tcW w:w="2131" w:type="dxa"/>
            <w:tcMar/>
          </w:tcPr>
          <w:p w:rsidR="0BAD96E7" w:rsidP="58D58CA3" w:rsidRDefault="0BAD96E7" w14:paraId="06B2692D" w14:textId="19A09B2F">
            <w:pPr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9E98AA4" w:rsidR="0BAD96E7">
              <w:rPr>
                <w:b w:val="0"/>
                <w:bCs w:val="0"/>
                <w:sz w:val="22"/>
                <w:szCs w:val="22"/>
              </w:rPr>
              <w:t>Dec</w:t>
            </w:r>
            <w:r w:rsidRPr="09E98AA4" w:rsidR="723DAB3E">
              <w:rPr>
                <w:b w:val="0"/>
                <w:bCs w:val="0"/>
                <w:sz w:val="22"/>
                <w:szCs w:val="22"/>
              </w:rPr>
              <w:t xml:space="preserve">– </w:t>
            </w:r>
            <w:r w:rsidRPr="09E98AA4" w:rsidR="7BDA05CB">
              <w:rPr>
                <w:b w:val="0"/>
                <w:bCs w:val="0"/>
                <w:sz w:val="22"/>
                <w:szCs w:val="22"/>
              </w:rPr>
              <w:t>20%</w:t>
            </w:r>
          </w:p>
          <w:p w:rsidRPr="009A3983" w:rsidR="00762126" w:rsidP="58D58CA3" w:rsidRDefault="00762126" w14:paraId="0768F393" w14:textId="4A64D7A9">
            <w:pPr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9E98AA4" w:rsidR="47EF1FB4">
              <w:rPr>
                <w:b w:val="0"/>
                <w:bCs w:val="0"/>
                <w:sz w:val="22"/>
                <w:szCs w:val="22"/>
              </w:rPr>
              <w:t>EOY</w:t>
            </w:r>
            <w:r w:rsidRPr="09E98AA4" w:rsidR="65E41802">
              <w:rPr>
                <w:b w:val="0"/>
                <w:bCs w:val="0"/>
                <w:sz w:val="22"/>
                <w:szCs w:val="22"/>
              </w:rPr>
              <w:t xml:space="preserve"> – 60%</w:t>
            </w:r>
            <w:r w:rsidRPr="09E98AA4" w:rsidR="28320D1D">
              <w:rPr>
                <w:b w:val="0"/>
                <w:bCs w:val="0"/>
                <w:sz w:val="22"/>
                <w:szCs w:val="22"/>
              </w:rPr>
              <w:t xml:space="preserve">to </w:t>
            </w:r>
            <w:r w:rsidRPr="09E98AA4" w:rsidR="28320D1D">
              <w:rPr>
                <w:b w:val="0"/>
                <w:bCs w:val="0"/>
                <w:sz w:val="22"/>
                <w:szCs w:val="22"/>
              </w:rPr>
              <w:t>ac</w:t>
            </w:r>
            <w:r w:rsidRPr="09E98AA4" w:rsidR="3E5FEF5E">
              <w:rPr>
                <w:b w:val="0"/>
                <w:bCs w:val="0"/>
                <w:sz w:val="22"/>
                <w:szCs w:val="22"/>
              </w:rPr>
              <w:t>h</w:t>
            </w:r>
            <w:r w:rsidRPr="09E98AA4" w:rsidR="28320D1D">
              <w:rPr>
                <w:b w:val="0"/>
                <w:bCs w:val="0"/>
                <w:sz w:val="22"/>
                <w:szCs w:val="22"/>
              </w:rPr>
              <w:t>ieve</w:t>
            </w:r>
            <w:r w:rsidRPr="09E98AA4" w:rsidR="28320D1D">
              <w:rPr>
                <w:b w:val="0"/>
                <w:bCs w:val="0"/>
                <w:sz w:val="22"/>
                <w:szCs w:val="22"/>
              </w:rPr>
              <w:t xml:space="preserve"> ARE in Reading.</w:t>
            </w:r>
          </w:p>
        </w:tc>
      </w:tr>
      <w:tr w:rsidRPr="009A3983" w:rsidR="001B3B9B" w:rsidTr="09E98AA4" w14:paraId="1C949AEE" w14:textId="77777777">
        <w:tc>
          <w:tcPr>
            <w:tcW w:w="720" w:type="dxa"/>
            <w:tcMar/>
          </w:tcPr>
          <w:p w:rsidR="001B3B9B" w:rsidP="58D58CA3" w:rsidRDefault="001B3B9B" w14:paraId="1290BC4C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55946D0D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00E768AE" w14:textId="2B60840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3A7C9A9B" w14:textId="50AB026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1B3B9B" w:rsidTr="09E98AA4" w14:paraId="3C257878" w14:textId="77777777">
        <w:tc>
          <w:tcPr>
            <w:tcW w:w="720" w:type="dxa"/>
            <w:tcMar/>
          </w:tcPr>
          <w:p w:rsidR="001B3B9B" w:rsidP="58D58CA3" w:rsidRDefault="001B3B9B" w14:paraId="399FFA71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49579F63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719DB3D4" w14:textId="77D5E81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75944F54" w14:textId="4E6C2E1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23B8E6C2" w14:textId="77777777">
        <w:tc>
          <w:tcPr>
            <w:tcW w:w="720" w:type="dxa"/>
            <w:shd w:val="clear" w:color="auto" w:fill="FFFFFF" w:themeFill="background1"/>
            <w:tcMar/>
          </w:tcPr>
          <w:p w:rsidR="00DD4BF1" w:rsidP="58D58CA3" w:rsidRDefault="00470CAE" w14:paraId="7146B003" w14:textId="5EC49B94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464C99E8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5DFE8BAF" w14:textId="7767C0F1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E7F9906">
              <w:rPr>
                <w:b w:val="0"/>
                <w:bCs w:val="0"/>
                <w:color w:val="auto"/>
                <w:sz w:val="22"/>
                <w:szCs w:val="22"/>
              </w:rPr>
              <w:t>Year 3 reading</w:t>
            </w:r>
          </w:p>
        </w:tc>
        <w:tc>
          <w:tcPr>
            <w:tcW w:w="3690" w:type="dxa"/>
            <w:tcMar/>
          </w:tcPr>
          <w:p w:rsidR="5E7F9906" w:rsidP="58D58CA3" w:rsidRDefault="5E7F9906" w14:paraId="5177B06B" w14:textId="07F1F0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E7F9906">
              <w:rPr>
                <w:b w:val="0"/>
                <w:bCs w:val="0"/>
                <w:color w:val="auto"/>
                <w:sz w:val="22"/>
                <w:szCs w:val="22"/>
              </w:rPr>
              <w:t>1:1 reading</w:t>
            </w:r>
            <w:r w:rsidRPr="58D58CA3" w:rsidR="3AACE0BA">
              <w:rPr>
                <w:b w:val="0"/>
                <w:bCs w:val="0"/>
                <w:color w:val="auto"/>
                <w:sz w:val="22"/>
                <w:szCs w:val="22"/>
              </w:rPr>
              <w:t>, HFW and any phonics gaps</w:t>
            </w:r>
          </w:p>
          <w:p w:rsidR="5E7F9906" w:rsidP="58D58CA3" w:rsidRDefault="5E7F9906" w14:paraId="6ED58AA8" w14:textId="0E9090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E5660DF">
              <w:rPr>
                <w:b w:val="0"/>
                <w:bCs w:val="0"/>
                <w:color w:val="auto"/>
                <w:sz w:val="22"/>
                <w:szCs w:val="22"/>
              </w:rPr>
              <w:t xml:space="preserve">Go to RS phonics/reading lessons during whole school reading time. </w:t>
            </w:r>
          </w:p>
        </w:tc>
        <w:tc>
          <w:tcPr>
            <w:tcW w:w="3405" w:type="dxa"/>
            <w:tcMar/>
          </w:tcPr>
          <w:p w:rsidRPr="009A3983" w:rsidR="00DD4BF1" w:rsidP="58D58CA3" w:rsidRDefault="00DD4BF1" w14:paraId="33026509" w14:textId="4ACEC09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5D63A52">
              <w:rPr>
                <w:b w:val="0"/>
                <w:bCs w:val="0"/>
                <w:color w:val="auto"/>
                <w:sz w:val="22"/>
                <w:szCs w:val="22"/>
              </w:rPr>
              <w:t xml:space="preserve">2 </w:t>
            </w:r>
            <w:r w:rsidRPr="58D58CA3" w:rsidR="3AACE0BA">
              <w:rPr>
                <w:b w:val="0"/>
                <w:bCs w:val="0"/>
                <w:color w:val="auto"/>
                <w:sz w:val="22"/>
                <w:szCs w:val="22"/>
              </w:rPr>
              <w:t>days per week</w:t>
            </w:r>
            <w:r w:rsidRPr="58D58CA3" w:rsidR="5398C89A">
              <w:rPr>
                <w:b w:val="0"/>
                <w:bCs w:val="0"/>
                <w:color w:val="auto"/>
                <w:sz w:val="22"/>
                <w:szCs w:val="22"/>
              </w:rPr>
              <w:t xml:space="preserve"> per child 15mins</w:t>
            </w:r>
            <w:r w:rsidRPr="58D58CA3" w:rsidR="682C622C">
              <w:rPr>
                <w:b w:val="0"/>
                <w:bCs w:val="0"/>
                <w:color w:val="auto"/>
                <w:sz w:val="22"/>
                <w:szCs w:val="22"/>
              </w:rPr>
              <w:t xml:space="preserve"> run by teaching </w:t>
            </w:r>
            <w:r w:rsidRPr="58D58CA3" w:rsidR="27557980">
              <w:rPr>
                <w:b w:val="0"/>
                <w:bCs w:val="0"/>
                <w:color w:val="auto"/>
                <w:sz w:val="22"/>
                <w:szCs w:val="22"/>
              </w:rPr>
              <w:t>assistant</w:t>
            </w:r>
            <w:r w:rsidRPr="58D58CA3" w:rsidR="682C622C">
              <w:rPr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10" w:type="dxa"/>
            <w:tcMar/>
          </w:tcPr>
          <w:p w:rsidRPr="009A3983" w:rsidR="00F26270" w:rsidP="09E98AA4" w:rsidRDefault="007E7B58" w14:paraId="7DEAD7E4" w14:textId="7DAFDCE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3408FA84">
              <w:rPr>
                <w:b w:val="0"/>
                <w:bCs w:val="0"/>
                <w:color w:val="auto"/>
                <w:sz w:val="22"/>
                <w:szCs w:val="22"/>
              </w:rPr>
              <w:t xml:space="preserve">All children to make progress. </w:t>
            </w:r>
          </w:p>
        </w:tc>
        <w:tc>
          <w:tcPr>
            <w:tcW w:w="2131" w:type="dxa"/>
            <w:tcMar/>
          </w:tcPr>
          <w:p w:rsidR="6EF17E8B" w:rsidP="58D58CA3" w:rsidRDefault="6EF17E8B" w14:paraId="4A5F820C" w14:textId="77E59FEA">
            <w:pPr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9E98AA4" w:rsidR="6EF17E8B">
              <w:rPr>
                <w:b w:val="0"/>
                <w:bCs w:val="0"/>
                <w:sz w:val="22"/>
                <w:szCs w:val="22"/>
              </w:rPr>
              <w:t>Dec</w:t>
            </w:r>
            <w:r w:rsidRPr="09E98AA4" w:rsidR="77673CB9">
              <w:rPr>
                <w:b w:val="0"/>
                <w:bCs w:val="0"/>
                <w:sz w:val="22"/>
                <w:szCs w:val="22"/>
              </w:rPr>
              <w:t xml:space="preserve">– </w:t>
            </w:r>
            <w:r w:rsidRPr="09E98AA4" w:rsidR="44A47877">
              <w:rPr>
                <w:b w:val="0"/>
                <w:bCs w:val="0"/>
                <w:sz w:val="22"/>
                <w:szCs w:val="22"/>
              </w:rPr>
              <w:t>75%</w:t>
            </w:r>
            <w:r w:rsidRPr="09E98AA4" w:rsidR="77673CB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9E98AA4" w:rsidR="338F15B3">
              <w:rPr>
                <w:b w:val="0"/>
                <w:bCs w:val="0"/>
                <w:sz w:val="22"/>
                <w:szCs w:val="22"/>
              </w:rPr>
              <w:t xml:space="preserve">met </w:t>
            </w:r>
            <w:r w:rsidRPr="09E98AA4" w:rsidR="338F15B3">
              <w:rPr>
                <w:b w:val="0"/>
                <w:bCs w:val="0"/>
                <w:sz w:val="22"/>
                <w:szCs w:val="22"/>
              </w:rPr>
              <w:t>the</w:t>
            </w:r>
            <w:r w:rsidRPr="09E98AA4" w:rsidR="67BA693D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9E98AA4" w:rsidR="338F15B3">
              <w:rPr>
                <w:b w:val="0"/>
                <w:bCs w:val="0"/>
                <w:sz w:val="22"/>
                <w:szCs w:val="22"/>
              </w:rPr>
              <w:t>expected</w:t>
            </w:r>
            <w:r w:rsidRPr="09E98AA4" w:rsidR="338F15B3">
              <w:rPr>
                <w:b w:val="0"/>
                <w:bCs w:val="0"/>
                <w:sz w:val="22"/>
                <w:szCs w:val="22"/>
              </w:rPr>
              <w:t xml:space="preserve"> standard on the</w:t>
            </w:r>
            <w:r w:rsidRPr="09E98AA4" w:rsidR="77673CB9">
              <w:rPr>
                <w:b w:val="0"/>
                <w:bCs w:val="0"/>
                <w:sz w:val="22"/>
                <w:szCs w:val="22"/>
              </w:rPr>
              <w:t xml:space="preserve"> phonics </w:t>
            </w:r>
            <w:r w:rsidRPr="09E98AA4" w:rsidR="768FD14D">
              <w:rPr>
                <w:b w:val="0"/>
                <w:bCs w:val="0"/>
                <w:sz w:val="22"/>
                <w:szCs w:val="22"/>
              </w:rPr>
              <w:t>check</w:t>
            </w:r>
            <w:r w:rsidRPr="09E98AA4" w:rsidR="77673CB9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:rsidRPr="009A3983" w:rsidR="00DD4BF1" w:rsidP="58D58CA3" w:rsidRDefault="007E7B58" w14:paraId="35694CED" w14:textId="58386A7C">
            <w:pPr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9E98AA4" w:rsidR="77673CB9">
              <w:rPr>
                <w:b w:val="0"/>
                <w:bCs w:val="0"/>
                <w:sz w:val="22"/>
                <w:szCs w:val="22"/>
              </w:rPr>
              <w:t>EOY</w:t>
            </w:r>
            <w:r w:rsidRPr="09E98AA4" w:rsidR="758A128C">
              <w:rPr>
                <w:b w:val="0"/>
                <w:bCs w:val="0"/>
                <w:sz w:val="22"/>
                <w:szCs w:val="22"/>
              </w:rPr>
              <w:t xml:space="preserve"> – 100% </w:t>
            </w:r>
            <w:r w:rsidRPr="09E98AA4" w:rsidR="3D78E39C">
              <w:rPr>
                <w:b w:val="0"/>
                <w:bCs w:val="0"/>
                <w:sz w:val="22"/>
                <w:szCs w:val="22"/>
              </w:rPr>
              <w:t xml:space="preserve">to meet the expected </w:t>
            </w:r>
            <w:proofErr w:type="gramStart"/>
            <w:r w:rsidRPr="09E98AA4" w:rsidR="3D78E39C">
              <w:rPr>
                <w:b w:val="0"/>
                <w:bCs w:val="0"/>
                <w:sz w:val="22"/>
                <w:szCs w:val="22"/>
              </w:rPr>
              <w:t>standard</w:t>
            </w:r>
            <w:proofErr w:type="gramEnd"/>
          </w:p>
        </w:tc>
      </w:tr>
      <w:tr w:rsidRPr="009A3983" w:rsidR="001B3B9B" w:rsidTr="09E98AA4" w14:paraId="2FF370A3" w14:textId="77777777">
        <w:tc>
          <w:tcPr>
            <w:tcW w:w="720" w:type="dxa"/>
            <w:shd w:val="clear" w:color="auto" w:fill="FFFFFF" w:themeFill="background1"/>
            <w:tcMar/>
          </w:tcPr>
          <w:p w:rsidR="001B3B9B" w:rsidP="58D58CA3" w:rsidRDefault="001B3B9B" w14:paraId="2F639814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1ACDFB9A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4A9585CE" w14:textId="0452D44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1B3B9B" w:rsidR="001B3B9B" w:rsidP="58D58CA3" w:rsidRDefault="001B3B9B" w14:paraId="2D753374" w14:textId="505AD5DE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77E1F176" w14:textId="77777777">
        <w:tc>
          <w:tcPr>
            <w:tcW w:w="720" w:type="dxa"/>
            <w:shd w:val="clear" w:color="auto" w:fill="FFFFFF" w:themeFill="background1"/>
            <w:tcMar/>
          </w:tcPr>
          <w:p w:rsidRPr="00C148CD" w:rsidR="00DD4BF1" w:rsidP="58D58CA3" w:rsidRDefault="00DD4BF1" w14:paraId="07795EF8" w14:textId="376153B5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19F84F93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008D6962" w14:textId="021A140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8D7593">
              <w:rPr>
                <w:b w:val="0"/>
                <w:bCs w:val="0"/>
                <w:color w:val="auto"/>
                <w:sz w:val="22"/>
                <w:szCs w:val="22"/>
              </w:rPr>
              <w:t>Year 3 SPAG</w:t>
            </w:r>
            <w:r w:rsidRPr="58D58CA3" w:rsidR="699705C5">
              <w:rPr>
                <w:b w:val="0"/>
                <w:bCs w:val="0"/>
                <w:color w:val="auto"/>
                <w:sz w:val="22"/>
                <w:szCs w:val="22"/>
              </w:rPr>
              <w:t>/Writing</w:t>
            </w:r>
          </w:p>
        </w:tc>
        <w:tc>
          <w:tcPr>
            <w:tcW w:w="3690" w:type="dxa"/>
            <w:tcMar/>
          </w:tcPr>
          <w:p w:rsidR="648D7593" w:rsidP="58D58CA3" w:rsidRDefault="648D7593" w14:paraId="024EDE95" w14:textId="0B0C36F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648D7593">
              <w:rPr>
                <w:b w:val="0"/>
                <w:bCs w:val="0"/>
                <w:color w:val="auto"/>
                <w:sz w:val="22"/>
                <w:szCs w:val="22"/>
              </w:rPr>
              <w:t>1:1 HFW recognition and spelling.</w:t>
            </w:r>
          </w:p>
          <w:p w:rsidR="648D7593" w:rsidP="58D58CA3" w:rsidRDefault="648D7593" w14:paraId="69789767" w14:textId="2A31AB5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359C93AC">
              <w:rPr>
                <w:b w:val="0"/>
                <w:bCs w:val="0"/>
                <w:color w:val="auto"/>
                <w:sz w:val="22"/>
                <w:szCs w:val="22"/>
              </w:rPr>
              <w:t>Sentence building.</w:t>
            </w:r>
            <w:r w:rsidRPr="58D58CA3" w:rsidR="648D7593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Mar/>
          </w:tcPr>
          <w:p w:rsidR="5C6799A8" w:rsidP="58D58CA3" w:rsidRDefault="5C6799A8" w14:paraId="3B875AA2" w14:textId="57B643C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C6799A8">
              <w:rPr>
                <w:b w:val="0"/>
                <w:bCs w:val="0"/>
                <w:color w:val="auto"/>
                <w:sz w:val="22"/>
                <w:szCs w:val="22"/>
              </w:rPr>
              <w:t xml:space="preserve">30 mins per day week for one child to join KS1 phonics sessions. </w:t>
            </w:r>
          </w:p>
          <w:p w:rsidRPr="00F26270" w:rsidR="00F26270" w:rsidP="47B01D66" w:rsidRDefault="00F26270" w14:paraId="0A0007E3" w14:textId="69EB242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1171A791">
              <w:rPr>
                <w:b w:val="0"/>
                <w:bCs w:val="0"/>
                <w:color w:val="auto"/>
                <w:sz w:val="22"/>
                <w:szCs w:val="22"/>
              </w:rPr>
              <w:t>1 hour a week</w:t>
            </w:r>
            <w:r w:rsidRPr="47B01D66" w:rsidR="2D37DDC2">
              <w:rPr>
                <w:b w:val="0"/>
                <w:bCs w:val="0"/>
                <w:color w:val="auto"/>
                <w:sz w:val="22"/>
                <w:szCs w:val="22"/>
              </w:rPr>
              <w:t xml:space="preserve"> with teacher to support writing.  </w:t>
            </w:r>
            <w:r w:rsidRPr="47B01D66" w:rsidR="2D37DDC2">
              <w:rPr>
                <w:b w:val="0"/>
                <w:bCs w:val="0"/>
                <w:color w:val="FF0000"/>
                <w:sz w:val="22"/>
                <w:szCs w:val="22"/>
              </w:rPr>
              <w:t>£26 x 10 = £260</w:t>
            </w:r>
          </w:p>
          <w:p w:rsidRPr="00F26270" w:rsidR="00F26270" w:rsidP="58D58CA3" w:rsidRDefault="00F26270" w14:paraId="3204B025" w14:textId="6703FC63">
            <w:pPr>
              <w:pStyle w:val="Normal"/>
            </w:pPr>
            <w:r w:rsidRPr="47B01D66" w:rsidR="788C58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</w:tc>
        <w:tc>
          <w:tcPr>
            <w:tcW w:w="2010" w:type="dxa"/>
            <w:tcMar/>
          </w:tcPr>
          <w:p w:rsidRPr="009A3983" w:rsidR="00DD4BF1" w:rsidP="58D58CA3" w:rsidRDefault="00470CAE" w14:paraId="78E6549A" w14:textId="10BBF3B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AD5E327">
              <w:rPr>
                <w:b w:val="0"/>
                <w:bCs w:val="0"/>
                <w:color w:val="auto"/>
                <w:sz w:val="22"/>
                <w:szCs w:val="22"/>
              </w:rPr>
              <w:t xml:space="preserve">To support children with reading fluency and writing. </w:t>
            </w:r>
          </w:p>
        </w:tc>
        <w:tc>
          <w:tcPr>
            <w:tcW w:w="2131" w:type="dxa"/>
            <w:tcMar/>
          </w:tcPr>
          <w:p w:rsidRPr="009A3983" w:rsidR="00DD4BF1" w:rsidP="08E72C86" w:rsidRDefault="00470CAE" w14:paraId="66B6FFD0" w14:textId="3BCB2021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8E72C86" w:rsidR="4AD5E327">
              <w:rPr>
                <w:b w:val="0"/>
                <w:bCs w:val="0"/>
                <w:color w:val="auto"/>
                <w:sz w:val="22"/>
                <w:szCs w:val="22"/>
              </w:rPr>
              <w:t xml:space="preserve">Progress shown on </w:t>
            </w:r>
            <w:proofErr w:type="spellStart"/>
            <w:r w:rsidRPr="08E72C86" w:rsidR="4AD5E327">
              <w:rPr>
                <w:b w:val="0"/>
                <w:bCs w:val="0"/>
                <w:color w:val="auto"/>
                <w:sz w:val="22"/>
                <w:szCs w:val="22"/>
              </w:rPr>
              <w:t>itrack</w:t>
            </w:r>
            <w:proofErr w:type="spellEnd"/>
            <w:r w:rsidRPr="08E72C86" w:rsidR="4AD5E327">
              <w:rPr>
                <w:b w:val="0"/>
                <w:bCs w:val="0"/>
                <w:color w:val="auto"/>
                <w:sz w:val="22"/>
                <w:szCs w:val="22"/>
              </w:rPr>
              <w:t xml:space="preserve"> through writing. </w:t>
            </w:r>
          </w:p>
          <w:p w:rsidRPr="009A3983" w:rsidR="00DD4BF1" w:rsidP="08E72C86" w:rsidRDefault="00470CAE" w14:paraId="37489DFE" w14:textId="4AD9D982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8E72C86" w:rsidR="1C8B37CC">
              <w:rPr>
                <w:b w:val="0"/>
                <w:bCs w:val="0"/>
                <w:color w:val="auto"/>
                <w:sz w:val="22"/>
                <w:szCs w:val="22"/>
              </w:rPr>
              <w:t xml:space="preserve">All children currently working below year group expectations. </w:t>
            </w:r>
          </w:p>
        </w:tc>
      </w:tr>
      <w:tr w:rsidRPr="009A3983" w:rsidR="001B3B9B" w:rsidTr="09E98AA4" w14:paraId="5C412CBB" w14:textId="77777777">
        <w:tc>
          <w:tcPr>
            <w:tcW w:w="720" w:type="dxa"/>
            <w:shd w:val="clear" w:color="auto" w:fill="FFFFFF" w:themeFill="background1"/>
            <w:tcMar/>
          </w:tcPr>
          <w:p w:rsidR="001B3B9B" w:rsidP="58D58CA3" w:rsidRDefault="001B3B9B" w14:paraId="2CD602C0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293458D7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6D006978" w14:textId="3B69F2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51FC3C86" w14:textId="71C343F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6A179E38" w14:textId="77777777">
        <w:tc>
          <w:tcPr>
            <w:tcW w:w="720" w:type="dxa"/>
            <w:shd w:val="clear" w:color="auto" w:fill="FFFFFF" w:themeFill="background1"/>
            <w:tcMar/>
          </w:tcPr>
          <w:p w:rsidRPr="00C148CD" w:rsidR="00DD4BF1" w:rsidP="58D58CA3" w:rsidRDefault="00DD4BF1" w14:paraId="31F9340E" w14:textId="7A39A016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44102281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27DDBEB5" w14:textId="5028400A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115D124E">
              <w:rPr>
                <w:b w:val="0"/>
                <w:bCs w:val="0"/>
                <w:color w:val="auto"/>
                <w:sz w:val="22"/>
                <w:szCs w:val="22"/>
              </w:rPr>
              <w:t>Year 5 reading</w:t>
            </w:r>
          </w:p>
        </w:tc>
        <w:tc>
          <w:tcPr>
            <w:tcW w:w="3690" w:type="dxa"/>
            <w:tcMar/>
          </w:tcPr>
          <w:p w:rsidR="713A2E10" w:rsidP="58D58CA3" w:rsidRDefault="713A2E10" w14:paraId="5988FDC8" w14:textId="64FD7AA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13A2E10">
              <w:rPr>
                <w:b w:val="0"/>
                <w:bCs w:val="0"/>
                <w:color w:val="auto"/>
                <w:sz w:val="22"/>
                <w:szCs w:val="22"/>
              </w:rPr>
              <w:t>1:1 reading</w:t>
            </w:r>
          </w:p>
        </w:tc>
        <w:tc>
          <w:tcPr>
            <w:tcW w:w="3405" w:type="dxa"/>
            <w:tcMar/>
          </w:tcPr>
          <w:p w:rsidRPr="009A3983" w:rsidR="00F26270" w:rsidP="58D58CA3" w:rsidRDefault="00F26270" w14:paraId="50A233E1" w14:textId="27555D9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5A7B0DF">
              <w:rPr>
                <w:b w:val="0"/>
                <w:bCs w:val="0"/>
                <w:color w:val="auto"/>
                <w:sz w:val="22"/>
                <w:szCs w:val="22"/>
              </w:rPr>
              <w:t>Daily in class guided reading – 30mins.</w:t>
            </w:r>
          </w:p>
          <w:p w:rsidRPr="009A3983" w:rsidR="00F26270" w:rsidP="58D58CA3" w:rsidRDefault="00F26270" w14:paraId="0D979CB9" w14:textId="76B895F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5A7B0DF">
              <w:rPr>
                <w:b w:val="0"/>
                <w:bCs w:val="0"/>
                <w:color w:val="auto"/>
                <w:sz w:val="22"/>
                <w:szCs w:val="22"/>
              </w:rPr>
              <w:t xml:space="preserve">Once a week reading with volunteer. </w:t>
            </w:r>
          </w:p>
          <w:p w:rsidRPr="009A3983" w:rsidR="00F26270" w:rsidP="58D58CA3" w:rsidRDefault="00F26270" w14:paraId="2CDC7EA8" w14:textId="00297EB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1C67CB48">
              <w:rPr>
                <w:b w:val="0"/>
                <w:bCs w:val="0"/>
                <w:color w:val="auto"/>
                <w:sz w:val="22"/>
                <w:szCs w:val="22"/>
              </w:rPr>
              <w:t xml:space="preserve">Twice </w:t>
            </w:r>
            <w:r w:rsidRPr="47B01D66" w:rsidR="6BB14142">
              <w:rPr>
                <w:b w:val="0"/>
                <w:bCs w:val="0"/>
                <w:color w:val="auto"/>
                <w:sz w:val="22"/>
                <w:szCs w:val="22"/>
              </w:rPr>
              <w:t>a week 30mins with qualified teacher</w:t>
            </w:r>
            <w:r w:rsidRPr="47B01D66" w:rsidR="4B97872E">
              <w:rPr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Pr="47B01D66" w:rsidR="770430BF">
              <w:rPr>
                <w:b w:val="0"/>
                <w:bCs w:val="0"/>
                <w:color w:val="FF0000"/>
                <w:sz w:val="22"/>
                <w:szCs w:val="22"/>
              </w:rPr>
              <w:t>£26 x 10 = £260</w:t>
            </w:r>
          </w:p>
          <w:p w:rsidR="2481AC56" w:rsidP="47B01D66" w:rsidRDefault="2481AC56" w14:paraId="77AE685F" w14:textId="11AC8E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7B01D66" w:rsidR="2481AC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  <w:p w:rsidRPr="009A3983" w:rsidR="00F26270" w:rsidP="58D58CA3" w:rsidRDefault="00F26270" w14:paraId="29FF92EA" w14:textId="52A790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09E98AA4" w:rsidRDefault="000455DA" w14:paraId="4CB3D2AE" w14:textId="3D476C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4B99BBEA">
              <w:rPr>
                <w:b w:val="0"/>
                <w:bCs w:val="0"/>
                <w:color w:val="auto"/>
                <w:sz w:val="22"/>
                <w:szCs w:val="22"/>
              </w:rPr>
              <w:t xml:space="preserve">Support children in making progress. </w:t>
            </w:r>
          </w:p>
        </w:tc>
        <w:tc>
          <w:tcPr>
            <w:tcW w:w="2131" w:type="dxa"/>
            <w:tcMar/>
          </w:tcPr>
          <w:p w:rsidRPr="009A3983" w:rsidR="000455DA" w:rsidP="58D58CA3" w:rsidRDefault="000455DA" w14:paraId="4024EE21" w14:textId="011964B7">
            <w:pPr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9E98AA4" w:rsidR="0DB1FAC1">
              <w:rPr>
                <w:b w:val="0"/>
                <w:bCs w:val="0"/>
                <w:sz w:val="22"/>
                <w:szCs w:val="22"/>
              </w:rPr>
              <w:t>Dec</w:t>
            </w:r>
            <w:r w:rsidRPr="09E98AA4" w:rsidR="56A6360C">
              <w:rPr>
                <w:b w:val="0"/>
                <w:bCs w:val="0"/>
                <w:sz w:val="22"/>
                <w:szCs w:val="22"/>
              </w:rPr>
              <w:t xml:space="preserve">- </w:t>
            </w:r>
            <w:r w:rsidRPr="09E98AA4" w:rsidR="61313E5B">
              <w:rPr>
                <w:b w:val="0"/>
                <w:bCs w:val="0"/>
                <w:sz w:val="22"/>
                <w:szCs w:val="22"/>
              </w:rPr>
              <w:t>50%</w:t>
            </w:r>
            <w:r w:rsidRPr="09E98AA4" w:rsidR="396E5D02">
              <w:rPr>
                <w:b w:val="0"/>
                <w:bCs w:val="0"/>
                <w:sz w:val="22"/>
                <w:szCs w:val="22"/>
              </w:rPr>
              <w:t xml:space="preserve"> at ARE</w:t>
            </w:r>
          </w:p>
          <w:p w:rsidRPr="009A3983" w:rsidR="000455DA" w:rsidP="09E98AA4" w:rsidRDefault="000455DA" w14:paraId="0EA5FF3F" w14:textId="41BA9D19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09E98AA4" w:rsidR="5BC0D89B">
              <w:rPr>
                <w:b w:val="0"/>
                <w:bCs w:val="0"/>
                <w:sz w:val="22"/>
                <w:szCs w:val="22"/>
              </w:rPr>
              <w:t xml:space="preserve">EOY – </w:t>
            </w:r>
            <w:r w:rsidRPr="09E98AA4" w:rsidR="624797F3">
              <w:rPr>
                <w:b w:val="0"/>
                <w:bCs w:val="0"/>
                <w:sz w:val="22"/>
                <w:szCs w:val="22"/>
              </w:rPr>
              <w:t>50%</w:t>
            </w:r>
            <w:r w:rsidRPr="09E98AA4" w:rsidR="6101EBEA">
              <w:rPr>
                <w:b w:val="0"/>
                <w:bCs w:val="0"/>
                <w:sz w:val="22"/>
                <w:szCs w:val="22"/>
              </w:rPr>
              <w:t xml:space="preserve"> at ARE</w:t>
            </w:r>
          </w:p>
          <w:p w:rsidRPr="009A3983" w:rsidR="000455DA" w:rsidP="09E98AA4" w:rsidRDefault="000455DA" w14:paraId="52F90D7C" w14:textId="62A4B581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</w:p>
          <w:p w:rsidRPr="009A3983" w:rsidR="000455DA" w:rsidP="09E98AA4" w:rsidRDefault="000455DA" w14:paraId="29A640FB" w14:textId="460ED74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sz w:val="22"/>
                <w:szCs w:val="22"/>
              </w:rPr>
            </w:pPr>
            <w:r w:rsidRPr="09E98AA4" w:rsidR="267CC732">
              <w:rPr>
                <w:b w:val="0"/>
                <w:bCs w:val="0"/>
                <w:sz w:val="22"/>
                <w:szCs w:val="22"/>
              </w:rPr>
              <w:t xml:space="preserve">Progress seen through internal data. </w:t>
            </w:r>
          </w:p>
        </w:tc>
      </w:tr>
      <w:tr w:rsidRPr="009A3983" w:rsidR="001B3B9B" w:rsidTr="09E98AA4" w14:paraId="5C1E8D67" w14:textId="77777777">
        <w:tc>
          <w:tcPr>
            <w:tcW w:w="720" w:type="dxa"/>
            <w:shd w:val="clear" w:color="auto" w:fill="FFFFFF" w:themeFill="background1"/>
            <w:tcMar/>
          </w:tcPr>
          <w:p w:rsidR="001B3B9B" w:rsidP="58D58CA3" w:rsidRDefault="001B3B9B" w14:paraId="06C8F385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6632DB9A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5A10DB08" w14:textId="06741BAD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7FB76680" w14:textId="27603F5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045AD01F" w14:textId="77777777">
        <w:tc>
          <w:tcPr>
            <w:tcW w:w="720" w:type="dxa"/>
            <w:tcMar/>
          </w:tcPr>
          <w:p w:rsidRPr="00C148CD" w:rsidR="00DD4BF1" w:rsidP="58D58CA3" w:rsidRDefault="00DD4BF1" w14:paraId="271DBDA9" w14:textId="7C2A39A7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710B9D55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4DE6CB9A" w14:textId="13B0F20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13D1FC36">
              <w:rPr>
                <w:b w:val="0"/>
                <w:bCs w:val="0"/>
                <w:color w:val="auto"/>
                <w:sz w:val="22"/>
                <w:szCs w:val="22"/>
              </w:rPr>
              <w:t>Year 5 writing</w:t>
            </w:r>
            <w:r w:rsidRPr="58D58CA3" w:rsidR="7DAECF76">
              <w:rPr>
                <w:b w:val="0"/>
                <w:bCs w:val="0"/>
                <w:color w:val="auto"/>
                <w:sz w:val="22"/>
                <w:szCs w:val="22"/>
              </w:rPr>
              <w:t xml:space="preserve"> and SPAG. </w:t>
            </w:r>
          </w:p>
        </w:tc>
        <w:tc>
          <w:tcPr>
            <w:tcW w:w="3690" w:type="dxa"/>
            <w:tcMar/>
          </w:tcPr>
          <w:p w:rsidR="53615DAA" w:rsidP="58D58CA3" w:rsidRDefault="53615DAA" w14:paraId="1AB3D3F0" w14:textId="741FB16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3615DAA">
              <w:rPr>
                <w:b w:val="0"/>
                <w:bCs w:val="0"/>
                <w:color w:val="auto"/>
                <w:sz w:val="22"/>
                <w:szCs w:val="22"/>
              </w:rPr>
              <w:t xml:space="preserve">Small group work with </w:t>
            </w:r>
            <w:r w:rsidRPr="58D58CA3" w:rsidR="53615DAA">
              <w:rPr>
                <w:b w:val="0"/>
                <w:bCs w:val="0"/>
                <w:color w:val="auto"/>
                <w:sz w:val="22"/>
                <w:szCs w:val="22"/>
              </w:rPr>
              <w:t>qualified</w:t>
            </w:r>
            <w:r w:rsidRPr="58D58CA3" w:rsidR="53615DAA">
              <w:rPr>
                <w:b w:val="0"/>
                <w:bCs w:val="0"/>
                <w:color w:val="auto"/>
                <w:sz w:val="22"/>
                <w:szCs w:val="22"/>
              </w:rPr>
              <w:t xml:space="preserve"> teacher.</w:t>
            </w:r>
            <w:r w:rsidRPr="58D58CA3" w:rsidR="427ABB2D">
              <w:rPr>
                <w:b w:val="0"/>
                <w:bCs w:val="0"/>
                <w:color w:val="auto"/>
                <w:sz w:val="22"/>
                <w:szCs w:val="22"/>
              </w:rPr>
              <w:t xml:space="preserve"> 1:1 or 2:1. </w:t>
            </w:r>
          </w:p>
          <w:p w:rsidR="4EAFCF85" w:rsidP="58D58CA3" w:rsidRDefault="4EAFCF85" w14:paraId="47DE90B0" w14:textId="2DE816A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Mar/>
          </w:tcPr>
          <w:p w:rsidRPr="009A3983" w:rsidR="00F26270" w:rsidP="58D58CA3" w:rsidRDefault="00F26270" w14:paraId="6787C716" w14:textId="06D6D55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B144EA6">
              <w:rPr>
                <w:b w:val="0"/>
                <w:bCs w:val="0"/>
                <w:color w:val="auto"/>
                <w:sz w:val="22"/>
                <w:szCs w:val="22"/>
              </w:rPr>
              <w:t>1</w:t>
            </w:r>
            <w:r w:rsidRPr="58D58CA3" w:rsidR="685741E9">
              <w:rPr>
                <w:b w:val="0"/>
                <w:bCs w:val="0"/>
                <w:color w:val="auto"/>
                <w:sz w:val="22"/>
                <w:szCs w:val="22"/>
              </w:rPr>
              <w:t xml:space="preserve">x per week. </w:t>
            </w:r>
            <w:r w:rsidRPr="58D58CA3" w:rsidR="0E6D100E">
              <w:rPr>
                <w:b w:val="0"/>
                <w:bCs w:val="0"/>
                <w:color w:val="auto"/>
                <w:sz w:val="22"/>
                <w:szCs w:val="22"/>
              </w:rPr>
              <w:t xml:space="preserve">60mins. </w:t>
            </w:r>
          </w:p>
          <w:p w:rsidRPr="009A3983" w:rsidR="00F26270" w:rsidP="58D58CA3" w:rsidRDefault="00F26270" w14:paraId="4F944B87" w14:textId="535EA934">
            <w:pPr>
              <w:pStyle w:val="Normal"/>
              <w:bidi w:val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65617C6D">
              <w:rPr>
                <w:b w:val="0"/>
                <w:bCs w:val="0"/>
                <w:color w:val="FF0000"/>
                <w:sz w:val="22"/>
                <w:szCs w:val="22"/>
              </w:rPr>
              <w:t>£26 x 10 = £260</w:t>
            </w:r>
            <w:r w:rsidRPr="47B01D66" w:rsidR="5A7EF599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47B01D66" w:rsidR="5A7EF5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</w:tc>
        <w:tc>
          <w:tcPr>
            <w:tcW w:w="2010" w:type="dxa"/>
            <w:tcMar/>
          </w:tcPr>
          <w:p w:rsidRPr="009A3983" w:rsidR="00DD4BF1" w:rsidP="58D58CA3" w:rsidRDefault="000455DA" w14:paraId="072254B6" w14:textId="44C4DE5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FD3A0A6">
              <w:rPr>
                <w:b w:val="0"/>
                <w:bCs w:val="0"/>
                <w:color w:val="auto"/>
                <w:sz w:val="22"/>
                <w:szCs w:val="22"/>
              </w:rPr>
              <w:t xml:space="preserve">To ensure 2 children make progress to become ARE. </w:t>
            </w:r>
          </w:p>
        </w:tc>
        <w:tc>
          <w:tcPr>
            <w:tcW w:w="2131" w:type="dxa"/>
            <w:tcMar/>
          </w:tcPr>
          <w:p w:rsidRPr="009A3983" w:rsidR="00DD4BF1" w:rsidP="58D58CA3" w:rsidRDefault="000455DA" w14:paraId="66682181" w14:textId="2CA06B12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5D60B9F4">
              <w:rPr>
                <w:b w:val="0"/>
                <w:bCs w:val="0"/>
                <w:color w:val="auto"/>
                <w:sz w:val="22"/>
                <w:szCs w:val="22"/>
              </w:rPr>
              <w:t>Dec</w:t>
            </w:r>
            <w:r w:rsidRPr="09E98AA4" w:rsidR="487351D6">
              <w:rPr>
                <w:b w:val="0"/>
                <w:bCs w:val="0"/>
                <w:color w:val="auto"/>
                <w:sz w:val="22"/>
                <w:szCs w:val="22"/>
              </w:rPr>
              <w:t>– 0</w:t>
            </w:r>
            <w:r w:rsidRPr="09E98AA4" w:rsidR="6B11EE32">
              <w:rPr>
                <w:b w:val="0"/>
                <w:bCs w:val="0"/>
                <w:color w:val="auto"/>
                <w:sz w:val="22"/>
                <w:szCs w:val="22"/>
              </w:rPr>
              <w:t xml:space="preserve"> at</w:t>
            </w:r>
            <w:r w:rsidRPr="09E98AA4" w:rsidR="7B9ADE91">
              <w:rPr>
                <w:b w:val="0"/>
                <w:bCs w:val="0"/>
                <w:color w:val="auto"/>
                <w:sz w:val="22"/>
                <w:szCs w:val="22"/>
              </w:rPr>
              <w:t xml:space="preserve"> ARE</w:t>
            </w:r>
          </w:p>
          <w:p w:rsidRPr="009A3983" w:rsidR="00DD4BF1" w:rsidP="09E98AA4" w:rsidRDefault="000455DA" w14:paraId="5A89A8E0" w14:textId="241665F6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487351D6">
              <w:rPr>
                <w:b w:val="0"/>
                <w:bCs w:val="0"/>
                <w:color w:val="auto"/>
                <w:sz w:val="22"/>
                <w:szCs w:val="22"/>
              </w:rPr>
              <w:t>EOY</w:t>
            </w:r>
            <w:r w:rsidRPr="09E98AA4" w:rsidR="41D76530">
              <w:rPr>
                <w:b w:val="0"/>
                <w:bCs w:val="0"/>
                <w:color w:val="auto"/>
                <w:sz w:val="22"/>
                <w:szCs w:val="22"/>
              </w:rPr>
              <w:t xml:space="preserve"> – 50%</w:t>
            </w:r>
            <w:r w:rsidRPr="09E98AA4" w:rsidR="16318778">
              <w:rPr>
                <w:b w:val="0"/>
                <w:bCs w:val="0"/>
                <w:color w:val="auto"/>
                <w:sz w:val="22"/>
                <w:szCs w:val="22"/>
              </w:rPr>
              <w:t xml:space="preserve"> ARE</w:t>
            </w:r>
            <w:r w:rsidRPr="09E98AA4" w:rsidR="0F865674">
              <w:rPr>
                <w:b w:val="0"/>
                <w:bCs w:val="0"/>
                <w:color w:val="auto"/>
                <w:sz w:val="22"/>
                <w:szCs w:val="22"/>
              </w:rPr>
              <w:t xml:space="preserve"> by July 2021</w:t>
            </w:r>
          </w:p>
          <w:p w:rsidRPr="009A3983" w:rsidR="00DD4BF1" w:rsidP="09E98AA4" w:rsidRDefault="000455DA" w14:paraId="4B18755A" w14:textId="1B76792C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1BB0B74B">
              <w:rPr>
                <w:b w:val="0"/>
                <w:bCs w:val="0"/>
                <w:color w:val="auto"/>
                <w:sz w:val="22"/>
                <w:szCs w:val="22"/>
              </w:rPr>
              <w:t xml:space="preserve">Progress evident in books. </w:t>
            </w:r>
          </w:p>
        </w:tc>
      </w:tr>
      <w:tr w:rsidRPr="009A3983" w:rsidR="001B3B9B" w:rsidTr="09E98AA4" w14:paraId="3381FD83" w14:textId="77777777">
        <w:tc>
          <w:tcPr>
            <w:tcW w:w="720" w:type="dxa"/>
            <w:tcMar/>
          </w:tcPr>
          <w:p w:rsidR="001B3B9B" w:rsidP="58D58CA3" w:rsidRDefault="001B3B9B" w14:paraId="596782C0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730FD8DF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3DCA2C52" w14:textId="6852755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0D1370E4" w14:textId="312D0CBA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7A575D73" w14:textId="77777777">
        <w:tc>
          <w:tcPr>
            <w:tcW w:w="720" w:type="dxa"/>
            <w:tcMar/>
          </w:tcPr>
          <w:p w:rsidRPr="00C148CD" w:rsidR="00DD4BF1" w:rsidP="58D58CA3" w:rsidRDefault="00DD4BF1" w14:paraId="4B18B773" w14:textId="63F63381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61A37736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2C481CD6" w14:textId="19A9F89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9CF6C39">
              <w:rPr>
                <w:b w:val="0"/>
                <w:bCs w:val="0"/>
                <w:color w:val="auto"/>
                <w:sz w:val="22"/>
                <w:szCs w:val="22"/>
              </w:rPr>
              <w:t>Year 5 Maths</w:t>
            </w:r>
          </w:p>
        </w:tc>
        <w:tc>
          <w:tcPr>
            <w:tcW w:w="3690" w:type="dxa"/>
            <w:tcMar/>
          </w:tcPr>
          <w:p w:rsidR="46E02A81" w:rsidP="58D58CA3" w:rsidRDefault="46E02A81" w14:paraId="7FD0A0F9" w14:textId="16F521D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6E02A81">
              <w:rPr>
                <w:b w:val="0"/>
                <w:bCs w:val="0"/>
                <w:color w:val="auto"/>
                <w:sz w:val="22"/>
                <w:szCs w:val="22"/>
              </w:rPr>
              <w:t xml:space="preserve">Morning maths club with </w:t>
            </w:r>
            <w:proofErr w:type="spellStart"/>
            <w:r w:rsidRPr="58D58CA3" w:rsidR="46E02A81">
              <w:rPr>
                <w:b w:val="0"/>
                <w:bCs w:val="0"/>
                <w:color w:val="auto"/>
                <w:sz w:val="22"/>
                <w:szCs w:val="22"/>
              </w:rPr>
              <w:t>HoS</w:t>
            </w:r>
            <w:r w:rsidRPr="58D58CA3" w:rsidR="77A0C474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3405" w:type="dxa"/>
            <w:tcMar/>
          </w:tcPr>
          <w:p w:rsidRPr="009A3983" w:rsidR="00F26270" w:rsidP="58D58CA3" w:rsidRDefault="00F26270" w14:paraId="46D9F842" w14:textId="6FB69E62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F2FB2E6">
              <w:rPr>
                <w:b w:val="0"/>
                <w:bCs w:val="0"/>
                <w:color w:val="auto"/>
                <w:sz w:val="22"/>
                <w:szCs w:val="22"/>
              </w:rPr>
              <w:t xml:space="preserve">4 x per week. 30mins. </w:t>
            </w:r>
          </w:p>
          <w:p w:rsidRPr="009A3983" w:rsidR="00F26270" w:rsidP="58D58CA3" w:rsidRDefault="00F26270" w14:paraId="09B7AB48" w14:textId="2D66DBC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58D58CA3" w:rsidRDefault="000455DA" w14:paraId="663290B7" w14:textId="511B684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10B89BF">
              <w:rPr>
                <w:b w:val="0"/>
                <w:bCs w:val="0"/>
                <w:color w:val="auto"/>
                <w:sz w:val="22"/>
                <w:szCs w:val="22"/>
              </w:rPr>
              <w:t xml:space="preserve">To enable all 4 children to be ARE by the end of the year. </w:t>
            </w:r>
          </w:p>
        </w:tc>
        <w:tc>
          <w:tcPr>
            <w:tcW w:w="2131" w:type="dxa"/>
            <w:tcMar/>
          </w:tcPr>
          <w:p w:rsidR="20359A29" w:rsidP="58D58CA3" w:rsidRDefault="20359A29" w14:paraId="320A889E" w14:textId="47AFDAA3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20359A29">
              <w:rPr>
                <w:b w:val="0"/>
                <w:bCs w:val="0"/>
                <w:color w:val="auto"/>
                <w:sz w:val="22"/>
                <w:szCs w:val="22"/>
              </w:rPr>
              <w:t>Dec</w:t>
            </w:r>
            <w:r w:rsidRPr="09E98AA4" w:rsidR="27C5C46F">
              <w:rPr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Pr="09E98AA4" w:rsidR="4BC5FECD">
              <w:rPr>
                <w:b w:val="0"/>
                <w:bCs w:val="0"/>
                <w:color w:val="auto"/>
                <w:sz w:val="22"/>
                <w:szCs w:val="22"/>
              </w:rPr>
              <w:t>25%</w:t>
            </w:r>
          </w:p>
          <w:p w:rsidRPr="009A3983" w:rsidR="00DD4BF1" w:rsidP="58D58CA3" w:rsidRDefault="000455DA" w14:paraId="3CE6B916" w14:textId="11907FBA">
            <w:pPr>
              <w:spacing w:line="276" w:lineRule="auto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9E98AA4" w:rsidR="28348D19">
              <w:rPr>
                <w:b w:val="0"/>
                <w:bCs w:val="0"/>
                <w:color w:val="auto"/>
                <w:sz w:val="22"/>
                <w:szCs w:val="22"/>
              </w:rPr>
              <w:t>EOY</w:t>
            </w:r>
            <w:r w:rsidRPr="09E98AA4" w:rsidR="4C1DEE0C">
              <w:rPr>
                <w:b w:val="0"/>
                <w:bCs w:val="0"/>
                <w:color w:val="auto"/>
                <w:sz w:val="22"/>
                <w:szCs w:val="22"/>
              </w:rPr>
              <w:t xml:space="preserve"> – 100% </w:t>
            </w:r>
            <w:r w:rsidRPr="09E98AA4" w:rsidR="40AE98F1">
              <w:rPr>
                <w:b w:val="0"/>
                <w:bCs w:val="0"/>
                <w:color w:val="auto"/>
                <w:sz w:val="22"/>
                <w:szCs w:val="22"/>
              </w:rPr>
              <w:t>to be at ARE by July 2021</w:t>
            </w:r>
          </w:p>
        </w:tc>
      </w:tr>
      <w:tr w:rsidRPr="009A3983" w:rsidR="001B3B9B" w:rsidTr="09E98AA4" w14:paraId="421309B2" w14:textId="77777777">
        <w:tc>
          <w:tcPr>
            <w:tcW w:w="720" w:type="dxa"/>
            <w:tcMar/>
          </w:tcPr>
          <w:p w:rsidR="001B3B9B" w:rsidP="58D58CA3" w:rsidRDefault="001B3B9B" w14:paraId="1373A0B4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55E8C586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38F22807" w14:textId="207BF6B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218AC3E5" w14:textId="28FBDC0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4273DE77" w14:textId="77777777">
        <w:tc>
          <w:tcPr>
            <w:tcW w:w="720" w:type="dxa"/>
            <w:shd w:val="clear" w:color="auto" w:fill="A8D08D" w:themeFill="accent6" w:themeFillTint="99"/>
            <w:tcMar/>
          </w:tcPr>
          <w:p w:rsidRPr="00C148CD" w:rsidR="00DD4BF1" w:rsidP="58D58CA3" w:rsidRDefault="00DD4BF1" w14:paraId="04A90A87" w14:textId="1C9A7E5B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788F5934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45D940BA" w14:textId="32E1234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8D0CF14">
              <w:rPr>
                <w:b w:val="0"/>
                <w:bCs w:val="0"/>
                <w:color w:val="auto"/>
                <w:sz w:val="22"/>
                <w:szCs w:val="22"/>
              </w:rPr>
              <w:t>Year 6 reading</w:t>
            </w:r>
          </w:p>
        </w:tc>
        <w:tc>
          <w:tcPr>
            <w:tcW w:w="3690" w:type="dxa"/>
            <w:tcMar/>
          </w:tcPr>
          <w:p w:rsidR="0353252A" w:rsidP="58D58CA3" w:rsidRDefault="0353252A" w14:paraId="36D7A563" w14:textId="6470A91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353252A">
              <w:rPr>
                <w:b w:val="0"/>
                <w:bCs w:val="0"/>
                <w:color w:val="auto"/>
                <w:sz w:val="22"/>
                <w:szCs w:val="22"/>
              </w:rPr>
              <w:t xml:space="preserve">3:1 with </w:t>
            </w:r>
            <w:r w:rsidRPr="58D58CA3" w:rsidR="0353252A">
              <w:rPr>
                <w:b w:val="0"/>
                <w:bCs w:val="0"/>
                <w:color w:val="auto"/>
                <w:sz w:val="22"/>
                <w:szCs w:val="22"/>
              </w:rPr>
              <w:t>qualified</w:t>
            </w:r>
            <w:r w:rsidRPr="58D58CA3" w:rsidR="0353252A">
              <w:rPr>
                <w:b w:val="0"/>
                <w:bCs w:val="0"/>
                <w:color w:val="auto"/>
                <w:sz w:val="22"/>
                <w:szCs w:val="22"/>
              </w:rPr>
              <w:t xml:space="preserve"> teacher. </w:t>
            </w:r>
          </w:p>
          <w:p w:rsidR="4EAFCF85" w:rsidP="58D58CA3" w:rsidRDefault="4EAFCF85" w14:paraId="04953F5F" w14:textId="4C8707A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Mar/>
          </w:tcPr>
          <w:p w:rsidRPr="009A3983" w:rsidR="00F26270" w:rsidP="58D58CA3" w:rsidRDefault="00F26270" w14:paraId="2FC7A46D" w14:textId="54238AAA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0DEC347">
              <w:rPr>
                <w:b w:val="0"/>
                <w:bCs w:val="0"/>
                <w:color w:val="auto"/>
                <w:sz w:val="22"/>
                <w:szCs w:val="22"/>
              </w:rPr>
              <w:t>2</w:t>
            </w:r>
            <w:r w:rsidRPr="58D58CA3" w:rsidR="0353252A">
              <w:rPr>
                <w:b w:val="0"/>
                <w:bCs w:val="0"/>
                <w:color w:val="auto"/>
                <w:sz w:val="22"/>
                <w:szCs w:val="22"/>
              </w:rPr>
              <w:t>children Tuesday 30mins</w:t>
            </w:r>
          </w:p>
          <w:p w:rsidRPr="009A3983" w:rsidR="00F26270" w:rsidP="58D58CA3" w:rsidRDefault="00F26270" w14:paraId="702C112F" w14:textId="3C5285A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353252A">
              <w:rPr>
                <w:b w:val="0"/>
                <w:bCs w:val="0"/>
                <w:color w:val="auto"/>
                <w:sz w:val="22"/>
                <w:szCs w:val="22"/>
              </w:rPr>
              <w:t>3 children Wednesday</w:t>
            </w:r>
            <w:r w:rsidRPr="58D58CA3" w:rsidR="0510AD67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58D58CA3" w:rsidR="05FB21AD">
              <w:rPr>
                <w:b w:val="0"/>
                <w:bCs w:val="0"/>
                <w:color w:val="auto"/>
                <w:sz w:val="22"/>
                <w:szCs w:val="22"/>
              </w:rPr>
              <w:t>30mins</w:t>
            </w:r>
          </w:p>
          <w:p w:rsidRPr="009A3983" w:rsidR="00F26270" w:rsidP="58D58CA3" w:rsidRDefault="00F26270" w14:paraId="3EA6364B" w14:textId="4962FE84">
            <w:pPr>
              <w:pStyle w:val="Normal"/>
              <w:bidi w:val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134AFF47">
              <w:rPr>
                <w:b w:val="0"/>
                <w:bCs w:val="0"/>
                <w:color w:val="FF0000"/>
                <w:sz w:val="22"/>
                <w:szCs w:val="22"/>
              </w:rPr>
              <w:t>£26 x 10 = £260</w:t>
            </w:r>
            <w:r w:rsidRPr="47B01D66" w:rsidR="101D1995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47B01D66" w:rsidR="101D19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  <w:p w:rsidRPr="009A3983" w:rsidR="00F26270" w:rsidP="58D58CA3" w:rsidRDefault="00F26270" w14:paraId="01FCEE21" w14:textId="609EFC3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58D58CA3" w:rsidRDefault="000455DA" w14:paraId="5F4813D2" w14:textId="04DF20B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05DFC58">
              <w:rPr>
                <w:b w:val="0"/>
                <w:bCs w:val="0"/>
                <w:color w:val="auto"/>
                <w:sz w:val="22"/>
                <w:szCs w:val="22"/>
              </w:rPr>
              <w:t>To enable children to make progress towards ARE.</w:t>
            </w:r>
          </w:p>
        </w:tc>
        <w:tc>
          <w:tcPr>
            <w:tcW w:w="2131" w:type="dxa"/>
            <w:tcMar/>
          </w:tcPr>
          <w:p w:rsidR="5CFA1190" w:rsidP="58D58CA3" w:rsidRDefault="5CFA1190" w14:paraId="16237C6A" w14:textId="33A9C69F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5CFA1190">
              <w:rPr>
                <w:b w:val="0"/>
                <w:bCs w:val="0"/>
                <w:color w:val="auto"/>
                <w:sz w:val="22"/>
                <w:szCs w:val="22"/>
              </w:rPr>
              <w:t xml:space="preserve">Dec – </w:t>
            </w:r>
            <w:r w:rsidRPr="09E98AA4" w:rsidR="6193609D">
              <w:rPr>
                <w:b w:val="0"/>
                <w:bCs w:val="0"/>
                <w:color w:val="auto"/>
                <w:sz w:val="22"/>
                <w:szCs w:val="22"/>
              </w:rPr>
              <w:t>60% ARE</w:t>
            </w:r>
          </w:p>
          <w:p w:rsidRPr="009A3983" w:rsidR="00DD4BF1" w:rsidP="47B01D66" w:rsidRDefault="000455DA" w14:paraId="6B2D4318" w14:textId="5F59B03B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71A529E8">
              <w:rPr>
                <w:b w:val="0"/>
                <w:bCs w:val="0"/>
                <w:color w:val="auto"/>
                <w:sz w:val="22"/>
                <w:szCs w:val="22"/>
              </w:rPr>
              <w:t>EOY</w:t>
            </w:r>
            <w:r w:rsidRPr="09E98AA4" w:rsidR="60AF606C">
              <w:rPr>
                <w:b w:val="0"/>
                <w:bCs w:val="0"/>
                <w:color w:val="auto"/>
                <w:sz w:val="22"/>
                <w:szCs w:val="22"/>
              </w:rPr>
              <w:t xml:space="preserve"> – 80%</w:t>
            </w:r>
            <w:r w:rsidRPr="09E98AA4" w:rsidR="06DA4B15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9E98AA4" w:rsidR="06DA4B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make at least expected </w:t>
            </w:r>
            <w:proofErr w:type="gramStart"/>
            <w:r w:rsidRPr="09E98AA4" w:rsidR="06DA4B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</w:t>
            </w:r>
            <w:proofErr w:type="gramEnd"/>
          </w:p>
        </w:tc>
      </w:tr>
      <w:tr w:rsidRPr="009A3983" w:rsidR="001B3B9B" w:rsidTr="09E98AA4" w14:paraId="585DACC3" w14:textId="77777777">
        <w:tc>
          <w:tcPr>
            <w:tcW w:w="720" w:type="dxa"/>
            <w:shd w:val="clear" w:color="auto" w:fill="A8D08D" w:themeFill="accent6" w:themeFillTint="99"/>
            <w:tcMar/>
          </w:tcPr>
          <w:p w:rsidR="001B3B9B" w:rsidP="58D58CA3" w:rsidRDefault="001B3B9B" w14:paraId="3B016710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3FDBAA6D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7330CCD9" w14:textId="7D59DD12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71109752" w14:textId="345053B6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02CE809D" w14:textId="77777777">
        <w:tc>
          <w:tcPr>
            <w:tcW w:w="720" w:type="dxa"/>
            <w:shd w:val="clear" w:color="auto" w:fill="A8D08D" w:themeFill="accent6" w:themeFillTint="99"/>
            <w:tcMar/>
          </w:tcPr>
          <w:p w:rsidRPr="00C148CD" w:rsidR="00DD4BF1" w:rsidP="58D58CA3" w:rsidRDefault="00DD4BF1" w14:paraId="722A40B0" w14:textId="752B67A8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704D1EED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617D1FE5" w14:textId="68392E5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5E45BC1">
              <w:rPr>
                <w:b w:val="0"/>
                <w:bCs w:val="0"/>
                <w:color w:val="auto"/>
                <w:sz w:val="22"/>
                <w:szCs w:val="22"/>
              </w:rPr>
              <w:t>Year 6 writing</w:t>
            </w:r>
            <w:r w:rsidRPr="58D58CA3" w:rsidR="16E96749">
              <w:rPr>
                <w:b w:val="0"/>
                <w:bCs w:val="0"/>
                <w:color w:val="auto"/>
                <w:sz w:val="22"/>
                <w:szCs w:val="22"/>
              </w:rPr>
              <w:t xml:space="preserve"> and SPAG. </w:t>
            </w:r>
          </w:p>
        </w:tc>
        <w:tc>
          <w:tcPr>
            <w:tcW w:w="3690" w:type="dxa"/>
            <w:tcMar/>
          </w:tcPr>
          <w:p w:rsidR="0E2A9AD9" w:rsidP="58D58CA3" w:rsidRDefault="0E2A9AD9" w14:paraId="37EA3F38" w14:textId="4ADC4FF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E2A9AD9">
              <w:rPr>
                <w:b w:val="0"/>
                <w:bCs w:val="0"/>
                <w:color w:val="auto"/>
                <w:sz w:val="22"/>
                <w:szCs w:val="22"/>
              </w:rPr>
              <w:t>Small group work with qualified teacher.</w:t>
            </w:r>
          </w:p>
          <w:p w:rsidR="4EAFCF85" w:rsidP="58D58CA3" w:rsidRDefault="4EAFCF85" w14:paraId="1C12D97F" w14:textId="707ECC9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Mar/>
          </w:tcPr>
          <w:p w:rsidR="461C183D" w:rsidP="58D58CA3" w:rsidRDefault="461C183D" w14:paraId="48C2BE76" w14:textId="3FA6B36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61C183D">
              <w:rPr>
                <w:b w:val="0"/>
                <w:bCs w:val="0"/>
                <w:color w:val="auto"/>
                <w:sz w:val="22"/>
                <w:szCs w:val="22"/>
              </w:rPr>
              <w:t xml:space="preserve">1 x 60min session. </w:t>
            </w:r>
          </w:p>
          <w:p w:rsidR="555BA557" w:rsidP="58D58CA3" w:rsidRDefault="555BA557" w14:paraId="029EA114" w14:textId="65848FB4">
            <w:pPr>
              <w:pStyle w:val="Normal"/>
              <w:bidi w:val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19B195AB">
              <w:rPr>
                <w:b w:val="0"/>
                <w:bCs w:val="0"/>
                <w:color w:val="FF0000"/>
                <w:sz w:val="22"/>
                <w:szCs w:val="22"/>
              </w:rPr>
              <w:t>£26 x 10 = £260</w:t>
            </w:r>
            <w:r w:rsidRPr="47B01D66" w:rsidR="72976E47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47B01D66" w:rsidR="72976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  <w:p w:rsidR="555BA557" w:rsidP="58D58CA3" w:rsidRDefault="555BA557" w14:paraId="2821528F" w14:textId="361281A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:rsidRPr="009A3983" w:rsidR="00F26270" w:rsidP="58D58CA3" w:rsidRDefault="00F26270" w14:paraId="0A05FFD0" w14:textId="2CE40102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58D58CA3" w:rsidRDefault="000455DA" w14:paraId="743EC842" w14:textId="04DF20B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367744A">
              <w:rPr>
                <w:b w:val="0"/>
                <w:bCs w:val="0"/>
                <w:color w:val="auto"/>
                <w:sz w:val="22"/>
                <w:szCs w:val="22"/>
              </w:rPr>
              <w:t>To enable children to make progress towards ARE.</w:t>
            </w:r>
          </w:p>
          <w:p w:rsidRPr="009A3983" w:rsidR="00DD4BF1" w:rsidP="58D58CA3" w:rsidRDefault="000455DA" w14:paraId="23337886" w14:textId="50E91652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31" w:type="dxa"/>
            <w:tcMar/>
          </w:tcPr>
          <w:p w:rsidR="37A9B664" w:rsidP="58D58CA3" w:rsidRDefault="37A9B664" w14:paraId="0FE2459C" w14:textId="562E7051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37A9B664">
              <w:rPr>
                <w:b w:val="0"/>
                <w:bCs w:val="0"/>
                <w:color w:val="auto"/>
                <w:sz w:val="22"/>
                <w:szCs w:val="22"/>
              </w:rPr>
              <w:t xml:space="preserve">Dec – </w:t>
            </w:r>
            <w:r w:rsidRPr="09E98AA4" w:rsidR="5BAE7DCF">
              <w:rPr>
                <w:b w:val="0"/>
                <w:bCs w:val="0"/>
                <w:color w:val="auto"/>
                <w:sz w:val="22"/>
                <w:szCs w:val="22"/>
              </w:rPr>
              <w:t>20%</w:t>
            </w:r>
          </w:p>
          <w:p w:rsidRPr="009A3983" w:rsidR="00DD4BF1" w:rsidP="58D58CA3" w:rsidRDefault="000455DA" w14:paraId="08A37BBC" w14:textId="381AC3CA">
            <w:pPr>
              <w:spacing w:line="276" w:lineRule="auto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9E98AA4" w:rsidR="37A9B664">
              <w:rPr>
                <w:b w:val="0"/>
                <w:bCs w:val="0"/>
                <w:color w:val="auto"/>
                <w:sz w:val="22"/>
                <w:szCs w:val="22"/>
              </w:rPr>
              <w:t>EOY</w:t>
            </w:r>
            <w:r w:rsidRPr="09E98AA4" w:rsidR="1E582413">
              <w:rPr>
                <w:b w:val="0"/>
                <w:bCs w:val="0"/>
                <w:color w:val="auto"/>
                <w:sz w:val="22"/>
                <w:szCs w:val="22"/>
              </w:rPr>
              <w:t xml:space="preserve"> – 60%</w:t>
            </w:r>
            <w:r w:rsidRPr="09E98AA4" w:rsidR="0F8B6228">
              <w:rPr>
                <w:b w:val="0"/>
                <w:bCs w:val="0"/>
                <w:color w:val="auto"/>
                <w:sz w:val="22"/>
                <w:szCs w:val="22"/>
              </w:rPr>
              <w:t xml:space="preserve"> to make at least expected </w:t>
            </w:r>
            <w:proofErr w:type="gramStart"/>
            <w:r w:rsidRPr="09E98AA4" w:rsidR="0F8B6228">
              <w:rPr>
                <w:b w:val="0"/>
                <w:bCs w:val="0"/>
                <w:color w:val="auto"/>
                <w:sz w:val="22"/>
                <w:szCs w:val="22"/>
              </w:rPr>
              <w:t>progress</w:t>
            </w:r>
            <w:proofErr w:type="gramEnd"/>
          </w:p>
        </w:tc>
      </w:tr>
      <w:tr w:rsidRPr="009A3983" w:rsidR="001B3B9B" w:rsidTr="09E98AA4" w14:paraId="69838B0A" w14:textId="77777777">
        <w:tc>
          <w:tcPr>
            <w:tcW w:w="720" w:type="dxa"/>
            <w:shd w:val="clear" w:color="auto" w:fill="A8D08D" w:themeFill="accent6" w:themeFillTint="99"/>
            <w:tcMar/>
          </w:tcPr>
          <w:p w:rsidR="001B3B9B" w:rsidP="58D58CA3" w:rsidRDefault="001B3B9B" w14:paraId="123EC180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0C921755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77AD4C2F" w14:textId="1F0A263E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1B9EBFA2" w14:textId="00CBB315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410C1A09" w14:textId="77777777">
        <w:tc>
          <w:tcPr>
            <w:tcW w:w="720" w:type="dxa"/>
            <w:shd w:val="clear" w:color="auto" w:fill="A8D08D" w:themeFill="accent6" w:themeFillTint="99"/>
            <w:tcMar/>
          </w:tcPr>
          <w:p w:rsidRPr="00C148CD" w:rsidR="00DD4BF1" w:rsidP="58D58CA3" w:rsidRDefault="00DD4BF1" w14:paraId="158CAB69" w14:textId="4CDB22FB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556F3BC0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9A3983" w:rsidR="00656C4F" w:rsidP="58D58CA3" w:rsidRDefault="00656C4F" w14:paraId="06C9C544" w14:textId="6D46AA31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81D361B">
              <w:rPr>
                <w:b w:val="0"/>
                <w:bCs w:val="0"/>
                <w:color w:val="auto"/>
                <w:sz w:val="22"/>
                <w:szCs w:val="22"/>
              </w:rPr>
              <w:t>Year 6 Maths</w:t>
            </w:r>
          </w:p>
        </w:tc>
        <w:tc>
          <w:tcPr>
            <w:tcW w:w="3690" w:type="dxa"/>
            <w:tcMar/>
          </w:tcPr>
          <w:p w:rsidR="27238C8D" w:rsidP="58D58CA3" w:rsidRDefault="27238C8D" w14:paraId="78A6DF66" w14:textId="69EF7E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 w:rsidRPr="58D58CA3" w:rsidR="27238C8D">
              <w:rPr>
                <w:b w:val="0"/>
                <w:bCs w:val="0"/>
                <w:color w:val="auto"/>
                <w:sz w:val="22"/>
                <w:szCs w:val="22"/>
              </w:rPr>
              <w:t>Maths</w:t>
            </w:r>
            <w:proofErr w:type="gramEnd"/>
            <w:r w:rsidRPr="58D58CA3" w:rsidR="27238C8D">
              <w:rPr>
                <w:b w:val="0"/>
                <w:bCs w:val="0"/>
                <w:color w:val="auto"/>
                <w:sz w:val="22"/>
                <w:szCs w:val="22"/>
              </w:rPr>
              <w:t xml:space="preserve"> sessions 9:30-10:30 with </w:t>
            </w:r>
            <w:proofErr w:type="spellStart"/>
            <w:r w:rsidRPr="58D58CA3" w:rsidR="27238C8D">
              <w:rPr>
                <w:b w:val="0"/>
                <w:bCs w:val="0"/>
                <w:color w:val="auto"/>
                <w:sz w:val="22"/>
                <w:szCs w:val="22"/>
              </w:rPr>
              <w:t>HoS.</w:t>
            </w:r>
            <w:proofErr w:type="spellEnd"/>
            <w:r w:rsidRPr="58D58CA3" w:rsidR="27238C8D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4EAFCF85" w:rsidP="58D58CA3" w:rsidRDefault="4EAFCF85" w14:paraId="48381B59" w14:textId="62F7C17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Mar/>
          </w:tcPr>
          <w:p w:rsidRPr="009A3983" w:rsidR="00F26270" w:rsidP="58D58CA3" w:rsidRDefault="00F26270" w14:paraId="75231A69" w14:textId="610ADE1A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46F4CC3">
              <w:rPr>
                <w:b w:val="0"/>
                <w:bCs w:val="0"/>
                <w:color w:val="auto"/>
                <w:sz w:val="22"/>
                <w:szCs w:val="22"/>
              </w:rPr>
              <w:t xml:space="preserve">4 x per week. </w:t>
            </w:r>
            <w:r w:rsidRPr="58D58CA3" w:rsidR="010FB49E">
              <w:rPr>
                <w:b w:val="0"/>
                <w:bCs w:val="0"/>
                <w:color w:val="auto"/>
                <w:sz w:val="22"/>
                <w:szCs w:val="22"/>
              </w:rPr>
              <w:t>60</w:t>
            </w:r>
            <w:r w:rsidRPr="58D58CA3" w:rsidR="446F4CC3">
              <w:rPr>
                <w:b w:val="0"/>
                <w:bCs w:val="0"/>
                <w:color w:val="auto"/>
                <w:sz w:val="22"/>
                <w:szCs w:val="22"/>
              </w:rPr>
              <w:t>mins.</w:t>
            </w:r>
          </w:p>
          <w:p w:rsidRPr="009A3983" w:rsidR="00F26270" w:rsidP="58D58CA3" w:rsidRDefault="00F26270" w14:paraId="1EF96D4C" w14:textId="46B25385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58D58CA3" w:rsidRDefault="000455DA" w14:paraId="7FBB3CFF" w14:textId="04DF20B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A3FA7E1">
              <w:rPr>
                <w:b w:val="0"/>
                <w:bCs w:val="0"/>
                <w:color w:val="auto"/>
                <w:sz w:val="22"/>
                <w:szCs w:val="22"/>
              </w:rPr>
              <w:t>To enable children to make progress towards ARE.</w:t>
            </w:r>
          </w:p>
          <w:p w:rsidRPr="009A3983" w:rsidR="00DD4BF1" w:rsidP="58D58CA3" w:rsidRDefault="000455DA" w14:paraId="61E2C776" w14:textId="4F7A44E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31" w:type="dxa"/>
            <w:tcMar/>
          </w:tcPr>
          <w:p w:rsidRPr="009A3983" w:rsidR="00DD4BF1" w:rsidP="58D58CA3" w:rsidRDefault="000455DA" w14:paraId="121F98BB" w14:textId="17F7C9D1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6B1BE2B0">
              <w:rPr>
                <w:b w:val="0"/>
                <w:bCs w:val="0"/>
                <w:color w:val="auto"/>
                <w:sz w:val="22"/>
                <w:szCs w:val="22"/>
              </w:rPr>
              <w:t xml:space="preserve">Dec – </w:t>
            </w:r>
            <w:r w:rsidRPr="09E98AA4" w:rsidR="2B7060A5">
              <w:rPr>
                <w:b w:val="0"/>
                <w:bCs w:val="0"/>
                <w:color w:val="auto"/>
                <w:sz w:val="22"/>
                <w:szCs w:val="22"/>
              </w:rPr>
              <w:t>40%</w:t>
            </w:r>
          </w:p>
          <w:p w:rsidRPr="009A3983" w:rsidR="00DD4BF1" w:rsidP="58D58CA3" w:rsidRDefault="000455DA" w14:paraId="540AE550" w14:textId="4200C967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9E98AA4" w:rsidR="6B1BE2B0">
              <w:rPr>
                <w:b w:val="0"/>
                <w:bCs w:val="0"/>
                <w:color w:val="auto"/>
                <w:sz w:val="22"/>
                <w:szCs w:val="22"/>
              </w:rPr>
              <w:t>EOY</w:t>
            </w:r>
            <w:r w:rsidRPr="09E98AA4" w:rsidR="24164195">
              <w:rPr>
                <w:b w:val="0"/>
                <w:bCs w:val="0"/>
                <w:color w:val="auto"/>
                <w:sz w:val="22"/>
                <w:szCs w:val="22"/>
              </w:rPr>
              <w:t xml:space="preserve"> – 60%</w:t>
            </w:r>
            <w:r w:rsidRPr="09E98AA4" w:rsidR="68E9800D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9E98AA4" w:rsidR="68E9800D">
              <w:rPr>
                <w:b w:val="0"/>
                <w:bCs w:val="0"/>
                <w:color w:val="auto"/>
                <w:sz w:val="22"/>
                <w:szCs w:val="22"/>
              </w:rPr>
              <w:t>to make at least expected progress.</w:t>
            </w:r>
          </w:p>
        </w:tc>
      </w:tr>
      <w:tr w:rsidRPr="009A3983" w:rsidR="001B3B9B" w:rsidTr="09E98AA4" w14:paraId="19C7C348" w14:textId="77777777">
        <w:tc>
          <w:tcPr>
            <w:tcW w:w="720" w:type="dxa"/>
            <w:shd w:val="clear" w:color="auto" w:fill="A8D08D" w:themeFill="accent6" w:themeFillTint="99"/>
            <w:tcMar/>
          </w:tcPr>
          <w:p w:rsidR="001B3B9B" w:rsidP="58D58CA3" w:rsidRDefault="001B3B9B" w14:paraId="41591D60" w14:textId="77777777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Pr="009A3983" w:rsidR="001B3B9B" w:rsidP="58D58CA3" w:rsidRDefault="001B3B9B" w14:paraId="12C8C9D7" w14:textId="7777777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90" w:type="dxa"/>
            <w:tcMar/>
          </w:tcPr>
          <w:p w:rsidR="4EAFCF85" w:rsidP="58D58CA3" w:rsidRDefault="4EAFCF85" w14:paraId="3090E0BA" w14:textId="577E82C9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46" w:type="dxa"/>
            <w:gridSpan w:val="3"/>
            <w:tcMar/>
          </w:tcPr>
          <w:p w:rsidRPr="009A3983" w:rsidR="001B3B9B" w:rsidP="58D58CA3" w:rsidRDefault="001B3B9B" w14:paraId="1719A48C" w14:textId="7E96ADB5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Pr="009A3983" w:rsidR="00DD4BF1" w:rsidTr="09E98AA4" w14:paraId="3C3B489C" w14:textId="77777777">
        <w:tc>
          <w:tcPr>
            <w:tcW w:w="720" w:type="dxa"/>
            <w:shd w:val="clear" w:color="auto" w:fill="A8D08D" w:themeFill="accent6" w:themeFillTint="99"/>
            <w:tcMar/>
          </w:tcPr>
          <w:p w:rsidRPr="00C148CD" w:rsidR="00DD4BF1" w:rsidP="58D58CA3" w:rsidRDefault="00DD4BF1" w14:paraId="084F9B4C" w14:textId="27AC2C9F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RPr="58D58CA3" w:rsidR="6863F3FB">
              <w:rPr>
                <w:b w:val="1"/>
                <w:bCs w:val="1"/>
                <w:sz w:val="22"/>
                <w:szCs w:val="22"/>
              </w:rPr>
              <w:t>Dec 202</w:t>
            </w:r>
            <w:r w:rsidRPr="58D58CA3" w:rsidR="000966E6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2640" w:type="dxa"/>
            <w:tcMar/>
          </w:tcPr>
          <w:p w:rsidRPr="00656C4F" w:rsidR="00656C4F" w:rsidP="58D58CA3" w:rsidRDefault="00656C4F" w14:paraId="771EAC2E" w14:textId="1F75224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4CEFA147">
              <w:rPr>
                <w:b w:val="0"/>
                <w:bCs w:val="0"/>
                <w:color w:val="auto"/>
                <w:sz w:val="22"/>
                <w:szCs w:val="22"/>
              </w:rPr>
              <w:t>Year 4 multiplication</w:t>
            </w:r>
          </w:p>
        </w:tc>
        <w:tc>
          <w:tcPr>
            <w:tcW w:w="3690" w:type="dxa"/>
            <w:tcMar/>
          </w:tcPr>
          <w:p w:rsidR="5DBD3460" w:rsidP="58D58CA3" w:rsidRDefault="5DBD3460" w14:paraId="0E81E0E1" w14:textId="4EB10884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DBD3460">
              <w:rPr>
                <w:b w:val="0"/>
                <w:bCs w:val="0"/>
                <w:color w:val="auto"/>
                <w:sz w:val="22"/>
                <w:szCs w:val="22"/>
              </w:rPr>
              <w:t xml:space="preserve">1:1 with qualified teacher. </w:t>
            </w:r>
          </w:p>
          <w:p w:rsidR="5DBD3460" w:rsidP="58D58CA3" w:rsidRDefault="5DBD3460" w14:paraId="46307F73" w14:textId="2AF999A7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5DBD3460">
              <w:rPr>
                <w:b w:val="0"/>
                <w:bCs w:val="0"/>
                <w:color w:val="auto"/>
                <w:sz w:val="22"/>
                <w:szCs w:val="22"/>
              </w:rPr>
              <w:t xml:space="preserve">Interventions with </w:t>
            </w:r>
            <w:proofErr w:type="spellStart"/>
            <w:r w:rsidRPr="58D58CA3" w:rsidR="5DBD3460">
              <w:rPr>
                <w:b w:val="0"/>
                <w:bCs w:val="0"/>
                <w:color w:val="auto"/>
                <w:sz w:val="22"/>
                <w:szCs w:val="22"/>
              </w:rPr>
              <w:t>HoS.</w:t>
            </w:r>
            <w:proofErr w:type="spellEnd"/>
            <w:r w:rsidRPr="58D58CA3" w:rsidR="5DBD3460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Mar/>
          </w:tcPr>
          <w:p w:rsidRPr="009A3983" w:rsidR="00F26270" w:rsidP="58D58CA3" w:rsidRDefault="00F26270" w14:paraId="5FC395E5" w14:textId="018CEAA0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736164AF">
              <w:rPr>
                <w:b w:val="0"/>
                <w:bCs w:val="0"/>
                <w:color w:val="auto"/>
                <w:sz w:val="22"/>
                <w:szCs w:val="22"/>
              </w:rPr>
              <w:t>1 hour per week</w:t>
            </w:r>
          </w:p>
          <w:p w:rsidRPr="009A3983" w:rsidR="00F26270" w:rsidP="58D58CA3" w:rsidRDefault="00F26270" w14:paraId="27C49862" w14:textId="13809E33">
            <w:pPr>
              <w:pStyle w:val="Normal"/>
              <w:bidi w:val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47B01D66" w:rsidR="736164AF">
              <w:rPr>
                <w:b w:val="0"/>
                <w:bCs w:val="0"/>
                <w:color w:val="FF0000"/>
                <w:sz w:val="22"/>
                <w:szCs w:val="22"/>
              </w:rPr>
              <w:t>£26 x 10 = £260</w:t>
            </w:r>
            <w:r w:rsidRPr="47B01D66" w:rsidR="49E25C90">
              <w:rPr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47B01D66" w:rsidR="49E25C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>GVT CATCH UP FUNDING</w:t>
            </w:r>
          </w:p>
          <w:p w:rsidRPr="009A3983" w:rsidR="00F26270" w:rsidP="58D58CA3" w:rsidRDefault="00F26270" w14:paraId="61FFE909" w14:textId="42E49DA3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/>
          </w:tcPr>
          <w:p w:rsidRPr="009A3983" w:rsidR="00DD4BF1" w:rsidP="58D58CA3" w:rsidRDefault="000455DA" w14:paraId="319BD6E9" w14:textId="78F9A382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57C3AD5">
              <w:rPr>
                <w:b w:val="0"/>
                <w:bCs w:val="0"/>
                <w:color w:val="auto"/>
                <w:sz w:val="22"/>
                <w:szCs w:val="22"/>
              </w:rPr>
              <w:t xml:space="preserve">To enable children to pass the year 4 multiplication check. </w:t>
            </w:r>
          </w:p>
        </w:tc>
        <w:tc>
          <w:tcPr>
            <w:tcW w:w="2131" w:type="dxa"/>
            <w:tcMar/>
          </w:tcPr>
          <w:p w:rsidRPr="009A3983" w:rsidR="00E93037" w:rsidP="58D58CA3" w:rsidRDefault="00E93037" w14:paraId="358B83E7" w14:textId="50FB8A63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DDAFFCF">
              <w:rPr>
                <w:b w:val="0"/>
                <w:bCs w:val="0"/>
                <w:color w:val="auto"/>
                <w:sz w:val="22"/>
                <w:szCs w:val="22"/>
              </w:rPr>
              <w:t xml:space="preserve">Dec </w:t>
            </w:r>
          </w:p>
          <w:p w:rsidRPr="009A3983" w:rsidR="00E93037" w:rsidP="09E98AA4" w:rsidRDefault="00E93037" w14:paraId="6376D1D3" w14:textId="38A9CBF8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Y4 –</w:t>
            </w:r>
            <w:r w:rsidRPr="09E98AA4" w:rsidR="3C7D5A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40%</w:t>
            </w:r>
          </w:p>
          <w:p w:rsidRPr="009A3983" w:rsidR="00E93037" w:rsidP="09E98AA4" w:rsidRDefault="00E93037" w14:paraId="326F0F25" w14:textId="046527C1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Y5 –  25%</w:t>
            </w:r>
          </w:p>
          <w:p w:rsidRPr="009A3983" w:rsidR="00E93037" w:rsidP="09E98AA4" w:rsidRDefault="00E93037" w14:paraId="0C9AD7E6" w14:textId="633B216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Y6 – </w:t>
            </w:r>
            <w:r w:rsidRPr="09E98AA4" w:rsidR="12AB5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67%</w:t>
            </w:r>
          </w:p>
          <w:p w:rsidRPr="009A3983" w:rsidR="00E93037" w:rsidP="58D58CA3" w:rsidRDefault="00E93037" w14:paraId="25DA15D2" w14:textId="7AD1ADB9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  <w:p w:rsidRPr="009A3983" w:rsidR="00E93037" w:rsidP="47B01D66" w:rsidRDefault="00E93037" w14:paraId="552068D4" w14:textId="013FA54D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  <w:r w:rsidRPr="47B01D66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EOY</w:t>
            </w:r>
            <w:r w:rsidRPr="47B01D66" w:rsidR="698D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 expectations:</w:t>
            </w:r>
          </w:p>
          <w:p w:rsidRPr="009A3983" w:rsidR="00E93037" w:rsidP="09E98AA4" w:rsidRDefault="00E93037" w14:paraId="763E7903" w14:textId="47163FA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</w:pP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  <w:t>Y4 – 80%</w:t>
            </w:r>
          </w:p>
          <w:p w:rsidRPr="009A3983" w:rsidR="00E93037" w:rsidP="09E98AA4" w:rsidRDefault="00E93037" w14:paraId="32F3E8F5" w14:textId="43C18D3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</w:pP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  <w:t>Y5 – 100%</w:t>
            </w:r>
          </w:p>
          <w:p w:rsidRPr="009A3983" w:rsidR="00E93037" w:rsidP="09E98AA4" w:rsidRDefault="00E93037" w14:paraId="202530F1" w14:textId="4AC3DB1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</w:pPr>
            <w:r w:rsidRPr="09E98AA4" w:rsidR="2DDAFF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  <w:t>Y6 – 80%</w:t>
            </w:r>
            <w:r w:rsidRPr="09E98AA4" w:rsidR="0A809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F0"/>
                <w:sz w:val="22"/>
                <w:szCs w:val="22"/>
                <w:lang w:val="en-GB"/>
              </w:rPr>
              <w:t xml:space="preserve"> to pass the multiplication check.</w:t>
            </w:r>
          </w:p>
          <w:p w:rsidRPr="009A3983" w:rsidR="00E93037" w:rsidP="58D58CA3" w:rsidRDefault="00E93037" w14:paraId="63394196" w14:textId="77948B6D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</w:pPr>
          </w:p>
          <w:p w:rsidRPr="009A3983" w:rsidR="00E93037" w:rsidP="58D58CA3" w:rsidRDefault="00E93037" w14:paraId="42907DEA" w14:textId="494C586D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1E2A188C" w:rsidTr="09E98AA4" w14:paraId="21CBA1CB">
        <w:tc>
          <w:tcPr>
            <w:tcW w:w="720" w:type="dxa"/>
            <w:shd w:val="clear" w:color="auto" w:fill="A8D08D" w:themeFill="accent6" w:themeFillTint="99"/>
            <w:tcMar/>
          </w:tcPr>
          <w:p w:rsidR="1E2A188C" w:rsidP="58D58CA3" w:rsidRDefault="1E2A188C" w14:paraId="65BE3E74" w14:textId="57B54C27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="0B96B690" w:rsidP="58D58CA3" w:rsidRDefault="0B96B690" w14:paraId="5C0103D2" w14:textId="0C85ED7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B96B690">
              <w:rPr>
                <w:b w:val="0"/>
                <w:bCs w:val="0"/>
                <w:color w:val="auto"/>
                <w:sz w:val="22"/>
                <w:szCs w:val="22"/>
              </w:rPr>
              <w:t>Visible learning (Metacognition)</w:t>
            </w:r>
          </w:p>
          <w:p w:rsidR="0B96B690" w:rsidP="58D58CA3" w:rsidRDefault="0B96B690" w14:paraId="07247BE2" w14:textId="3B30249B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0B96B690">
              <w:rPr>
                <w:b w:val="0"/>
                <w:bCs w:val="0"/>
                <w:color w:val="auto"/>
                <w:sz w:val="22"/>
                <w:szCs w:val="22"/>
              </w:rPr>
              <w:t xml:space="preserve">Fully implement Visible Learning strategies effectively with a focus on metacognition to support positive gains in learning outcomes. </w:t>
            </w:r>
          </w:p>
        </w:tc>
        <w:tc>
          <w:tcPr>
            <w:tcW w:w="3690" w:type="dxa"/>
            <w:tcMar/>
          </w:tcPr>
          <w:p w:rsidR="5E096B18" w:rsidP="58D58CA3" w:rsidRDefault="5E096B18" w14:paraId="3D938B07" w14:textId="3321CD64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Complete RAG rating against VL areas to identify current strengths and weaknesses. </w:t>
            </w:r>
          </w:p>
          <w:p w:rsidR="5E096B18" w:rsidP="58D58CA3" w:rsidRDefault="5E096B18" w14:paraId="7C9C1675" w14:textId="1DEC002D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Staff to continue attending VL CPD and new teachers to attend training. </w:t>
            </w:r>
          </w:p>
          <w:p w:rsidR="5E096B18" w:rsidP="58D58CA3" w:rsidRDefault="5E096B18" w14:paraId="50828410" w14:textId="1C897A12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Action plan to be devised with a focus on metacognition. </w:t>
            </w:r>
          </w:p>
          <w:p w:rsidR="5E096B18" w:rsidP="58D58CA3" w:rsidRDefault="5E096B18" w14:paraId="5D358830" w14:textId="33CCAB34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Metacognition strategies to be modelled to the children and embedded within provision in order for pupils to begin using them independently. </w:t>
            </w:r>
          </w:p>
          <w:p w:rsidR="5E096B18" w:rsidP="58D58CA3" w:rsidRDefault="5E096B18" w14:paraId="7B9885BB" w14:textId="38414703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Metacognition strategies to be updated on knowledge and skills organisers to ensure there is progression and regular opportunities. </w:t>
            </w:r>
          </w:p>
          <w:p w:rsidR="5E096B18" w:rsidP="58D58CA3" w:rsidRDefault="5E096B18" w14:paraId="34D342AD" w14:textId="3BB54709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Learning environments to support Visible Learning and for pupils to become independent learners</w:t>
            </w:r>
          </w:p>
          <w:p w:rsidR="6B970DA9" w:rsidP="58D58CA3" w:rsidRDefault="6B970DA9" w14:paraId="40B3F47E" w14:textId="56A36C6E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8D58CA3" w:rsidR="6B970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that learning to plan for September intake. </w:t>
            </w:r>
          </w:p>
          <w:p w:rsidR="1E2A188C" w:rsidP="58D58CA3" w:rsidRDefault="1E2A188C" w14:paraId="33BD66C2" w14:textId="541F62F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Mar/>
          </w:tcPr>
          <w:p w:rsidR="5E096B18" w:rsidP="58D58CA3" w:rsidRDefault="5E096B18" w14:paraId="58ABDD88" w14:textId="154E9720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Visible Learning Coach to devise action plan with a focus on metacognition. </w:t>
            </w:r>
          </w:p>
          <w:p w:rsidR="5E096B18" w:rsidP="58D58CA3" w:rsidRDefault="5E096B18" w14:paraId="559313CB" w14:textId="3EC70A13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CPD delivered by AIO and VL Coach. </w:t>
            </w:r>
          </w:p>
          <w:p w:rsidR="5E096B18" w:rsidP="58D58CA3" w:rsidRDefault="5E096B18" w14:paraId="7F41B7F6" w14:textId="6F09D1F9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Supporting coach in the absence of a VL Coach. </w:t>
            </w:r>
          </w:p>
          <w:p w:rsidR="1E2A188C" w:rsidP="58D58CA3" w:rsidRDefault="1E2A188C" w14:paraId="26226949" w14:textId="7363A41F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D58CA3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Learning environment walk completed with a focus on VL strategies and pupils becoming more independent learners</w:t>
            </w:r>
            <w:r w:rsidRPr="58D58CA3" w:rsidR="6A2F7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1E2A188C" w:rsidP="58D58CA3" w:rsidRDefault="1E2A188C" w14:paraId="46A657AF" w14:textId="0B3B5B49">
            <w:pPr>
              <w:pStyle w:val="ListParagraph"/>
              <w:numPr>
                <w:ilvl w:val="0"/>
                <w:numId w:val="5"/>
              </w:numPr>
              <w:spacing w:line="240" w:lineRule="exact"/>
              <w:rPr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8D58CA3" w:rsidR="6A2F7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Release teachers to complete learning module. </w:t>
            </w:r>
          </w:p>
          <w:p w:rsidR="1E2A188C" w:rsidP="47B01D66" w:rsidRDefault="1E2A188C" w14:paraId="39799152" w14:textId="39645D53">
            <w:pPr>
              <w:pStyle w:val="Normal"/>
              <w:spacing w:line="240" w:lineRule="exact"/>
              <w:ind w:left="0"/>
              <w:rPr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10" w:type="dxa"/>
            <w:tcMar/>
          </w:tcPr>
          <w:p w:rsidR="5E096B18" w:rsidP="47B01D66" w:rsidRDefault="5E096B18" w14:paraId="0773308B" w14:textId="71A2389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B01D66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100% of pupils making </w:t>
            </w:r>
            <w:r w:rsidRPr="47B01D66" w:rsidR="60ED5D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 least expected </w:t>
            </w:r>
            <w:r w:rsidRPr="47B01D66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 in reading, writing and maths.</w:t>
            </w:r>
          </w:p>
          <w:p w:rsidR="1E2A188C" w:rsidP="58D58CA3" w:rsidRDefault="1E2A188C" w14:paraId="0132ECD6" w14:textId="3DCE597C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31" w:type="dxa"/>
            <w:tcMar/>
          </w:tcPr>
          <w:p w:rsidR="5E096B18" w:rsidP="47B01D66" w:rsidRDefault="5E096B18" w14:paraId="329BCB40" w14:textId="3429BD22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B01D66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100% of pupils making </w:t>
            </w:r>
            <w:r w:rsidRPr="47B01D66" w:rsidR="77CC82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 least expected </w:t>
            </w:r>
            <w:r w:rsidRPr="47B01D66" w:rsidR="5E096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progress in reading, writing and maths.</w:t>
            </w:r>
          </w:p>
          <w:p w:rsidR="1E2A188C" w:rsidP="58D58CA3" w:rsidRDefault="1E2A188C" w14:paraId="4F04A674" w14:textId="1B194B72">
            <w:pPr>
              <w:pStyle w:val="Normal"/>
              <w:spacing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75A6AD52" w:rsidTr="09E98AA4" w14:paraId="2D4A5475">
        <w:tc>
          <w:tcPr>
            <w:tcW w:w="720" w:type="dxa"/>
            <w:shd w:val="clear" w:color="auto" w:fill="A8D08D" w:themeFill="accent6" w:themeFillTint="99"/>
            <w:tcMar/>
          </w:tcPr>
          <w:p w:rsidR="75A6AD52" w:rsidP="58D58CA3" w:rsidRDefault="75A6AD52" w14:paraId="3176AF4D" w14:textId="2EF05C66">
            <w:pPr>
              <w:pStyle w:val="Normal"/>
              <w:spacing w:line="276" w:lineRule="auto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</w:tcPr>
          <w:p w:rsidR="28A71040" w:rsidP="58D58CA3" w:rsidRDefault="28A71040" w14:paraId="3823F60C" w14:textId="64F1709F">
            <w:pPr>
              <w:pStyle w:val="Normal"/>
              <w:rPr>
                <w:b w:val="0"/>
                <w:bCs w:val="0"/>
                <w:color w:val="auto"/>
                <w:sz w:val="22"/>
                <w:szCs w:val="22"/>
              </w:rPr>
            </w:pPr>
            <w:r w:rsidRPr="58D58CA3" w:rsidR="28A71040">
              <w:rPr>
                <w:b w:val="0"/>
                <w:bCs w:val="0"/>
                <w:color w:val="auto"/>
                <w:sz w:val="22"/>
                <w:szCs w:val="22"/>
              </w:rPr>
              <w:t>HA readers</w:t>
            </w:r>
          </w:p>
        </w:tc>
        <w:tc>
          <w:tcPr>
            <w:tcW w:w="3690" w:type="dxa"/>
            <w:tcMar/>
          </w:tcPr>
          <w:p w:rsidR="28A71040" w:rsidP="58D58CA3" w:rsidRDefault="28A71040" w14:paraId="6CE175BF" w14:textId="3031846D">
            <w:pPr>
              <w:pStyle w:val="ListParagraph"/>
              <w:spacing w:line="240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8D58CA3" w:rsidR="28A710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More books to support a love of reading.</w:t>
            </w:r>
          </w:p>
        </w:tc>
        <w:tc>
          <w:tcPr>
            <w:tcW w:w="3405" w:type="dxa"/>
            <w:tcMar/>
          </w:tcPr>
          <w:p w:rsidR="28A71040" w:rsidP="58D58CA3" w:rsidRDefault="28A71040" w14:paraId="09F55328" w14:textId="189AD507">
            <w:pPr>
              <w:pStyle w:val="ListParagraph"/>
              <w:spacing w:line="240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8D58CA3" w:rsidR="28A710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 Books</w:t>
            </w:r>
          </w:p>
          <w:p w:rsidR="28A71040" w:rsidP="47B01D66" w:rsidRDefault="28A71040" w14:paraId="008AD3F7" w14:textId="1B96CACB">
            <w:pPr>
              <w:pStyle w:val="ListParagraph"/>
              <w:spacing w:line="240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7B01D66" w:rsidR="62701E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en-GB"/>
              </w:rPr>
              <w:t>£200</w:t>
            </w:r>
            <w:r w:rsidRPr="47B01D66" w:rsidR="78B3F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2060"/>
                <w:sz w:val="22"/>
                <w:szCs w:val="22"/>
                <w:lang w:val="en-GB"/>
              </w:rPr>
              <w:t xml:space="preserve"> GVT CATCH UP FUNDING</w:t>
            </w:r>
          </w:p>
        </w:tc>
        <w:tc>
          <w:tcPr>
            <w:tcW w:w="2010" w:type="dxa"/>
            <w:tcMar/>
          </w:tcPr>
          <w:p w:rsidR="28A71040" w:rsidP="58D58CA3" w:rsidRDefault="28A71040" w14:paraId="5CFE5812" w14:textId="610D8BB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8D58CA3" w:rsidR="28A710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enable year 6 readers to achieve ARE. </w:t>
            </w:r>
          </w:p>
        </w:tc>
        <w:tc>
          <w:tcPr>
            <w:tcW w:w="2131" w:type="dxa"/>
            <w:tcMar/>
          </w:tcPr>
          <w:p w:rsidR="28A71040" w:rsidP="09E98AA4" w:rsidRDefault="28A71040" w14:paraId="633374D5" w14:textId="36CD4F1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9E98AA4" w:rsidR="026387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80% </w:t>
            </w:r>
            <w:r w:rsidRPr="09E98AA4" w:rsidR="0AE37E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achieve ARE in Reading in July 2021</w:t>
            </w:r>
          </w:p>
        </w:tc>
      </w:tr>
      <w:tr w:rsidRPr="00C148CD" w:rsidR="00106ACA" w:rsidTr="09E98AA4" w14:paraId="34E49A18" w14:textId="77777777">
        <w:trPr>
          <w:trHeight w:val="1265"/>
        </w:trPr>
        <w:tc>
          <w:tcPr>
            <w:tcW w:w="14596" w:type="dxa"/>
            <w:gridSpan w:val="6"/>
            <w:tcMar/>
          </w:tcPr>
          <w:p w:rsidRPr="00C148CD" w:rsidR="00106ACA" w:rsidP="4EAFCF85" w:rsidRDefault="00762126" w14:paraId="557B098D" w14:textId="23FB4AA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5DBD3460">
              <w:rPr/>
              <w:t>Spent to date: £3000</w:t>
            </w:r>
          </w:p>
          <w:p w:rsidR="0B91A776" w:rsidP="58D58CA3" w:rsidRDefault="0B91A776" w14:paraId="2BFF8C7B" w14:textId="39BAFCF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="0B91A776">
              <w:rPr/>
              <w:t xml:space="preserve">Costs above = 1 supply teacher for 3 days per week to carry out 1:1 and small group teaching. 3 x 163.83 x 10 weeks = </w:t>
            </w:r>
            <w:r w:rsidR="5CD0B439">
              <w:rPr/>
              <w:t>£</w:t>
            </w:r>
            <w:r w:rsidR="0B91A776">
              <w:rPr/>
              <w:t>4914.90</w:t>
            </w:r>
            <w:r w:rsidR="36308B9C">
              <w:rPr/>
              <w:t xml:space="preserve"> + £200 for books</w:t>
            </w:r>
          </w:p>
          <w:p w:rsidRPr="00C148CD" w:rsidR="00106ACA" w:rsidP="4EAFCF85" w:rsidRDefault="00762126" w14:paraId="262AB367" w14:textId="28E7823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</w:p>
          <w:p w:rsidRPr="00C148CD" w:rsidR="00106ACA" w:rsidP="58D58CA3" w:rsidRDefault="00762126" w14:paraId="76F3FA37" w14:textId="0ACFCC3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proofErr w:type="spellStart"/>
            <w:r w:rsidRPr="58D58CA3" w:rsidR="230B3A2A">
              <w:rPr>
                <w:b w:val="0"/>
                <w:bCs w:val="0"/>
                <w:color w:val="auto"/>
              </w:rPr>
              <w:t>Dfe</w:t>
            </w:r>
            <w:proofErr w:type="spellEnd"/>
            <w:r w:rsidRPr="58D58CA3" w:rsidR="230B3A2A">
              <w:rPr>
                <w:b w:val="0"/>
                <w:bCs w:val="0"/>
                <w:color w:val="auto"/>
              </w:rPr>
              <w:t xml:space="preserve"> left to spend: £2400</w:t>
            </w:r>
          </w:p>
          <w:p w:rsidRPr="00C148CD" w:rsidR="00106ACA" w:rsidP="08E72C86" w:rsidRDefault="00762126" w14:paraId="26CACD64" w14:textId="4C72563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r w:rsidRPr="08E72C86" w:rsidR="4794F03F">
              <w:rPr>
                <w:b w:val="0"/>
                <w:bCs w:val="0"/>
                <w:color w:val="auto"/>
              </w:rPr>
              <w:t>Trust funding left: £3000</w:t>
            </w:r>
          </w:p>
          <w:p w:rsidRPr="00C148CD" w:rsidR="00106ACA" w:rsidP="08E72C86" w:rsidRDefault="00762126" w14:paraId="322D0F79" w14:textId="15AD3D7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</w:p>
          <w:p w:rsidRPr="00C148CD" w:rsidR="00106ACA" w:rsidP="4EAFCF85" w:rsidRDefault="00762126" w14:paraId="7AA8B2E9" w14:textId="6F21BF5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0"/>
                <w:bCs w:val="0"/>
                <w:color w:val="auto"/>
              </w:rPr>
            </w:pPr>
            <w:r w:rsidRPr="08E72C86" w:rsidR="67A5147A">
              <w:rPr>
                <w:b w:val="0"/>
                <w:bCs w:val="0"/>
                <w:color w:val="auto"/>
              </w:rPr>
              <w:t xml:space="preserve">£1500 - top up funding to be used in the Summer term to address any gaps in assessments and learning and to prepare children for September. </w:t>
            </w:r>
          </w:p>
        </w:tc>
      </w:tr>
      <w:tr w:rsidRPr="00C148CD" w:rsidR="005015B4" w:rsidTr="09E98AA4" w14:paraId="1413E201" w14:textId="77777777">
        <w:trPr>
          <w:trHeight w:val="1265"/>
        </w:trPr>
        <w:tc>
          <w:tcPr>
            <w:tcW w:w="14596" w:type="dxa"/>
            <w:gridSpan w:val="6"/>
            <w:shd w:val="clear" w:color="auto" w:fill="A8D08D" w:themeFill="accent6" w:themeFillTint="99"/>
            <w:tcMar/>
          </w:tcPr>
          <w:p w:rsidRPr="00DE5291" w:rsidR="005015B4" w:rsidP="00762126" w:rsidRDefault="005015B4" w14:paraId="5BFDD788" w14:textId="77777777">
            <w:pPr>
              <w:spacing w:line="276" w:lineRule="auto"/>
              <w:rPr>
                <w:b/>
                <w:u w:val="single"/>
              </w:rPr>
            </w:pPr>
            <w:r w:rsidRPr="00DE5291">
              <w:rPr>
                <w:b/>
                <w:u w:val="single"/>
              </w:rPr>
              <w:t>Trust Recovery Funding Provisionally Agreed – 15</w:t>
            </w:r>
            <w:r w:rsidRPr="00DE5291">
              <w:rPr>
                <w:b/>
                <w:u w:val="single"/>
                <w:vertAlign w:val="superscript"/>
              </w:rPr>
              <w:t>th</w:t>
            </w:r>
            <w:r w:rsidRPr="00DE5291">
              <w:rPr>
                <w:b/>
                <w:u w:val="single"/>
              </w:rPr>
              <w:t xml:space="preserve"> Sept 2020</w:t>
            </w:r>
          </w:p>
          <w:p w:rsidR="005015B4" w:rsidP="003031FD" w:rsidRDefault="005015B4" w14:paraId="492C9EEE" w14:textId="2B0B403E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Following review of the draft PT Recovery Schedule by the Trust SI Operations panel (WH/NS/JC) agreed the priority provision/resources marked green above can be put into immediate practice to support the schools wider catch- up programme. </w:t>
            </w:r>
          </w:p>
          <w:p w:rsidR="003031FD" w:rsidP="003031FD" w:rsidRDefault="003031FD" w14:paraId="69AC5FB7" w14:textId="42DFA852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The expectation is the school use any additional Trust Funding to deliver </w:t>
            </w:r>
            <w:r w:rsidRPr="003031FD">
              <w:rPr>
                <w:i/>
              </w:rPr>
              <w:t>‘High Intensity, Short Duration’</w:t>
            </w:r>
            <w:r>
              <w:t xml:space="preserve"> catch up learning provision in line with previously issued Trust Curriculum Guidance.</w:t>
            </w:r>
          </w:p>
          <w:p w:rsidR="003031FD" w:rsidP="003031FD" w:rsidRDefault="005015B4" w14:paraId="1410B522" w14:textId="57D6421D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The Trust will provide an additional Recovery Schedule funding</w:t>
            </w:r>
            <w:r w:rsidR="003031FD">
              <w:t xml:space="preserve"> amount</w:t>
            </w:r>
            <w:r>
              <w:t xml:space="preserve"> of </w:t>
            </w:r>
            <w:r w:rsidRPr="003031FD">
              <w:rPr>
                <w:b/>
                <w:u w:val="single"/>
              </w:rPr>
              <w:t>£6000</w:t>
            </w:r>
            <w:r>
              <w:t xml:space="preserve"> to PT for the </w:t>
            </w:r>
            <w:r w:rsidRPr="003031FD">
              <w:rPr>
                <w:b/>
                <w:u w:val="single"/>
              </w:rPr>
              <w:t>Autumn Term</w:t>
            </w:r>
            <w:r>
              <w:t xml:space="preserve"> increased learning provision</w:t>
            </w:r>
            <w:r w:rsidR="003031FD">
              <w:t xml:space="preserve"> identified as green on this Recovery Schedule Plan</w:t>
            </w:r>
            <w:r>
              <w:t xml:space="preserve">. </w:t>
            </w:r>
          </w:p>
          <w:p w:rsidR="005015B4" w:rsidP="00762126" w:rsidRDefault="005015B4" w14:paraId="784BA321" w14:textId="6B61A1F2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This amount is in addition to the allocated school annual budget and income and is additional to the </w:t>
            </w:r>
            <w:proofErr w:type="spellStart"/>
            <w:r>
              <w:t>DfE</w:t>
            </w:r>
            <w:proofErr w:type="spellEnd"/>
            <w:r>
              <w:t xml:space="preserve"> CV19 Catch-Up Funding</w:t>
            </w:r>
            <w:r w:rsidR="003031FD">
              <w:t xml:space="preserve"> amount as listed on the Recovery schedule</w:t>
            </w:r>
            <w:r>
              <w:t>.</w:t>
            </w:r>
            <w:r w:rsidR="00955B6B">
              <w:t xml:space="preserve"> This </w:t>
            </w:r>
            <w:proofErr w:type="spellStart"/>
            <w:r w:rsidR="00955B6B">
              <w:t>DfE</w:t>
            </w:r>
            <w:proofErr w:type="spellEnd"/>
            <w:r w:rsidR="00955B6B">
              <w:t xml:space="preserve"> </w:t>
            </w:r>
            <w:r w:rsidR="00D344AF">
              <w:t>CV-19 Grant</w:t>
            </w:r>
            <w:r w:rsidR="00955B6B">
              <w:t xml:space="preserve"> can be used to fulfil any additional provision listed on this schedule not covered by the Trust Recovery Fund.</w:t>
            </w:r>
          </w:p>
          <w:p w:rsidR="003031FD" w:rsidP="00762126" w:rsidRDefault="003031FD" w14:paraId="25C5808D" w14:textId="5F2908A9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Catch-up provision funded from the </w:t>
            </w:r>
            <w:proofErr w:type="spellStart"/>
            <w:r>
              <w:t>DfE</w:t>
            </w:r>
            <w:proofErr w:type="spellEnd"/>
            <w:r>
              <w:t xml:space="preserve"> Catch-Up Grant must comply with the spending parameters outlined in the </w:t>
            </w:r>
            <w:proofErr w:type="spellStart"/>
            <w:r>
              <w:t>DfE</w:t>
            </w:r>
            <w:proofErr w:type="spellEnd"/>
            <w:r>
              <w:t xml:space="preserve"> Guidance on the use of this grant.</w:t>
            </w:r>
          </w:p>
          <w:p w:rsidRPr="009A3983" w:rsidR="00656C4F" w:rsidP="00656C4F" w:rsidRDefault="00955B6B" w14:paraId="3EF9E6B1" w14:textId="0AB3AF5A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Note the Trust will review effectiveness of the additional </w:t>
            </w:r>
            <w:r w:rsidR="00656C4F">
              <w:t xml:space="preserve">recovery </w:t>
            </w:r>
            <w:r>
              <w:t>catch-up provision over the course of the Autumn Term through the Trust SI Officers monitoring programme.</w:t>
            </w:r>
          </w:p>
        </w:tc>
      </w:tr>
    </w:tbl>
    <w:p w:rsidR="00656C4F" w:rsidP="00921D19" w:rsidRDefault="00656C4F" w14:paraId="58C3318E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iCs/>
          <w:color w:val="000000"/>
          <w:sz w:val="24"/>
          <w:szCs w:val="24"/>
          <w:lang w:eastAsia="en-GB"/>
        </w:rPr>
      </w:pPr>
    </w:p>
    <w:p w:rsidRPr="00656C4F" w:rsidR="00656C4F" w:rsidP="00921D19" w:rsidRDefault="00656C4F" w14:paraId="1DE58CBF" w14:textId="2AF37459">
      <w:pPr>
        <w:spacing w:after="0" w:line="240" w:lineRule="auto"/>
        <w:textAlignment w:val="baseline"/>
        <w:rPr>
          <w:rFonts w:ascii="Calibri" w:hAnsi="Calibri" w:eastAsia="Times New Roman" w:cs="Calibri"/>
          <w:b/>
          <w:iCs/>
          <w:color w:val="000000"/>
          <w:sz w:val="24"/>
          <w:szCs w:val="24"/>
          <w:lang w:eastAsia="en-GB"/>
        </w:rPr>
      </w:pPr>
      <w:r>
        <w:rPr>
          <w:rFonts w:ascii="Calibri" w:hAnsi="Calibri" w:eastAsia="Times New Roman" w:cs="Calibri"/>
          <w:b/>
          <w:iCs/>
          <w:color w:val="000000"/>
          <w:sz w:val="24"/>
          <w:szCs w:val="24"/>
          <w:lang w:eastAsia="en-GB"/>
        </w:rPr>
        <w:t xml:space="preserve">IMPORTANT </w:t>
      </w:r>
      <w:r w:rsidRPr="00656C4F">
        <w:rPr>
          <w:rFonts w:ascii="Calibri" w:hAnsi="Calibri" w:eastAsia="Times New Roman" w:cs="Calibri"/>
          <w:b/>
          <w:iCs/>
          <w:color w:val="000000"/>
          <w:sz w:val="24"/>
          <w:szCs w:val="24"/>
          <w:lang w:eastAsia="en-GB"/>
        </w:rPr>
        <w:t>NOTE:</w:t>
      </w:r>
    </w:p>
    <w:p w:rsidRPr="00921D19" w:rsidR="00921D19" w:rsidP="00921D19" w:rsidRDefault="00921D19" w14:paraId="533FA5AA" w14:textId="1BBCCE19">
      <w:p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 w:rsidRPr="00921D19">
        <w:rPr>
          <w:rFonts w:ascii="Calibri" w:hAnsi="Calibri" w:eastAsia="Times New Roman" w:cs="Calibri"/>
          <w:i/>
          <w:iCs/>
          <w:color w:val="000000"/>
          <w:sz w:val="24"/>
          <w:szCs w:val="24"/>
          <w:lang w:eastAsia="en-GB"/>
        </w:rPr>
        <w:t>Funding Stream 1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: </w:t>
      </w:r>
      <w:r w:rsidRPr="00921D19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>Government</w:t>
      </w:r>
      <w:r w:rsidR="00656C4F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 xml:space="preserve"> (</w:t>
      </w:r>
      <w:proofErr w:type="spellStart"/>
      <w:r w:rsidR="00656C4F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>DfE</w:t>
      </w:r>
      <w:proofErr w:type="spellEnd"/>
      <w:r w:rsidR="00656C4F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>)</w:t>
      </w:r>
      <w:r w:rsidRPr="00921D19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 xml:space="preserve"> CV19 </w:t>
      </w:r>
      <w:r w:rsidR="00656C4F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 xml:space="preserve">Catch-up </w:t>
      </w:r>
      <w:r w:rsidRPr="00921D19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>Grant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 - This is made to all schools are should be used for additional learning opportunities as specified in the CV19 grant guidance which was sent out to all schools in July. </w:t>
      </w:r>
      <w:r w:rsidR="00656C4F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We 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would anticipate additional tutoring or staffing costs for catch</w:t>
      </w:r>
      <w:r w:rsidR="00656C4F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-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up group work would come from this funding. The amount of the grant is dependent on school size and is a set amount calculated using pupil numbers. The amount per schools is approximately £80 per pupil so this should allow you to work out what you will receive. This funding has been promised by the </w:t>
      </w:r>
      <w:proofErr w:type="spellStart"/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DfE</w:t>
      </w:r>
      <w:proofErr w:type="spellEnd"/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 but has not yet arrived with us.</w:t>
      </w:r>
    </w:p>
    <w:p w:rsidRPr="00921D19" w:rsidR="00921D19" w:rsidP="00921D19" w:rsidRDefault="00921D19" w14:paraId="4BC347AB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</w:p>
    <w:p w:rsidR="00921D19" w:rsidP="00656C4F" w:rsidRDefault="00921D19" w14:paraId="098387D6" w14:textId="7337B06D">
      <w:p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  <w:r w:rsidRPr="00921D19">
        <w:rPr>
          <w:rFonts w:ascii="Calibri" w:hAnsi="Calibri" w:eastAsia="Times New Roman" w:cs="Calibri"/>
          <w:i/>
          <w:iCs/>
          <w:color w:val="000000"/>
          <w:sz w:val="24"/>
          <w:szCs w:val="24"/>
          <w:lang w:eastAsia="en-GB"/>
        </w:rPr>
        <w:lastRenderedPageBreak/>
        <w:t xml:space="preserve">Funding Stream 2 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- </w:t>
      </w:r>
      <w:r w:rsidRPr="00921D19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en-GB"/>
        </w:rPr>
        <w:t xml:space="preserve">Trust Recovery Fund 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- This is the fund being made available from Trust reserve money. This is available to all Trust schools but its award to schools will be based on a priority risk analysis completed by</w:t>
      </w:r>
      <w:r w:rsidR="00656C4F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 xml:space="preserve"> </w:t>
      </w:r>
      <w:r w:rsidRPr="00921D19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the Trust SI team. This means some schools may get more than others.</w:t>
      </w:r>
    </w:p>
    <w:p w:rsidRPr="00656C4F" w:rsidR="00656C4F" w:rsidP="00656C4F" w:rsidRDefault="00656C4F" w14:paraId="3A783EFB" w14:textId="77777777">
      <w:pPr>
        <w:spacing w:after="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en-GB"/>
        </w:rPr>
      </w:pPr>
    </w:p>
    <w:p w:rsidRPr="00656C4F" w:rsidR="00656C4F" w:rsidRDefault="00656C4F" w14:paraId="17AFE20F" w14:textId="64E9AA50">
      <w:pPr>
        <w:rPr>
          <w:sz w:val="24"/>
          <w:szCs w:val="24"/>
          <w:u w:val="single"/>
        </w:rPr>
      </w:pPr>
      <w:r w:rsidRPr="00656C4F">
        <w:rPr>
          <w:sz w:val="24"/>
          <w:szCs w:val="24"/>
          <w:u w:val="single"/>
        </w:rPr>
        <w:t>Please ensure any ongoing costs/invoices associated with this plan are correctly coded using the above bold title</w:t>
      </w:r>
      <w:r>
        <w:rPr>
          <w:sz w:val="24"/>
          <w:szCs w:val="24"/>
          <w:u w:val="single"/>
        </w:rPr>
        <w:t>s</w:t>
      </w:r>
      <w:r w:rsidRPr="00656C4F">
        <w:rPr>
          <w:sz w:val="24"/>
          <w:szCs w:val="24"/>
          <w:u w:val="single"/>
        </w:rPr>
        <w:t xml:space="preserve">. </w:t>
      </w:r>
    </w:p>
    <w:sectPr w:rsidRPr="00656C4F" w:rsidR="00656C4F" w:rsidSect="00C148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10" w:rsidP="00B24329" w:rsidRDefault="00290910" w14:paraId="2677E8CC" w14:textId="77777777">
      <w:pPr>
        <w:spacing w:after="0" w:line="240" w:lineRule="auto"/>
      </w:pPr>
      <w:r>
        <w:separator/>
      </w:r>
    </w:p>
  </w:endnote>
  <w:endnote w:type="continuationSeparator" w:id="0">
    <w:p w:rsidR="00290910" w:rsidP="00B24329" w:rsidRDefault="00290910" w14:paraId="3C43BA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10" w:rsidP="00B24329" w:rsidRDefault="00290910" w14:paraId="62E071BC" w14:textId="77777777">
      <w:pPr>
        <w:spacing w:after="0" w:line="240" w:lineRule="auto"/>
      </w:pPr>
      <w:r>
        <w:separator/>
      </w:r>
    </w:p>
  </w:footnote>
  <w:footnote w:type="continuationSeparator" w:id="0">
    <w:p w:rsidR="00290910" w:rsidP="00B24329" w:rsidRDefault="00290910" w14:paraId="3696BF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D21B68"/>
    <w:multiLevelType w:val="hybridMultilevel"/>
    <w:tmpl w:val="2F204CE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F3103"/>
    <w:multiLevelType w:val="hybridMultilevel"/>
    <w:tmpl w:val="2304C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E617F"/>
    <w:multiLevelType w:val="hybridMultilevel"/>
    <w:tmpl w:val="12FA76A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EF76C6"/>
    <w:multiLevelType w:val="hybridMultilevel"/>
    <w:tmpl w:val="BE58EE92"/>
    <w:lvl w:ilvl="0" w:tplc="EB1C1C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CD"/>
    <w:rsid w:val="000455DA"/>
    <w:rsid w:val="000966E6"/>
    <w:rsid w:val="000D388D"/>
    <w:rsid w:val="000E1CE5"/>
    <w:rsid w:val="00106ACA"/>
    <w:rsid w:val="00140906"/>
    <w:rsid w:val="0019267E"/>
    <w:rsid w:val="001B3B9B"/>
    <w:rsid w:val="001F503F"/>
    <w:rsid w:val="001F64D6"/>
    <w:rsid w:val="00254302"/>
    <w:rsid w:val="00267DBC"/>
    <w:rsid w:val="00290910"/>
    <w:rsid w:val="002C4CCA"/>
    <w:rsid w:val="003031FD"/>
    <w:rsid w:val="00374A0F"/>
    <w:rsid w:val="00384559"/>
    <w:rsid w:val="003E7515"/>
    <w:rsid w:val="0045610F"/>
    <w:rsid w:val="00470CAE"/>
    <w:rsid w:val="004A4FF4"/>
    <w:rsid w:val="005015B4"/>
    <w:rsid w:val="005D716E"/>
    <w:rsid w:val="005DFC58"/>
    <w:rsid w:val="00617134"/>
    <w:rsid w:val="006430AD"/>
    <w:rsid w:val="00656C4F"/>
    <w:rsid w:val="00660D4B"/>
    <w:rsid w:val="00662E07"/>
    <w:rsid w:val="0068A0DE"/>
    <w:rsid w:val="006C048B"/>
    <w:rsid w:val="00750B6C"/>
    <w:rsid w:val="00762126"/>
    <w:rsid w:val="0076258D"/>
    <w:rsid w:val="007B1C3A"/>
    <w:rsid w:val="007E7B58"/>
    <w:rsid w:val="00813546"/>
    <w:rsid w:val="0086687A"/>
    <w:rsid w:val="008B5DC9"/>
    <w:rsid w:val="00921D19"/>
    <w:rsid w:val="00955B6B"/>
    <w:rsid w:val="0098440B"/>
    <w:rsid w:val="009A3983"/>
    <w:rsid w:val="009A6C89"/>
    <w:rsid w:val="009B07A9"/>
    <w:rsid w:val="009B56A6"/>
    <w:rsid w:val="009E36FD"/>
    <w:rsid w:val="009E62ED"/>
    <w:rsid w:val="00A14A61"/>
    <w:rsid w:val="00A21682"/>
    <w:rsid w:val="00A8363D"/>
    <w:rsid w:val="00B11A7D"/>
    <w:rsid w:val="00B24329"/>
    <w:rsid w:val="00B516B4"/>
    <w:rsid w:val="00B57668"/>
    <w:rsid w:val="00BE338A"/>
    <w:rsid w:val="00BE4290"/>
    <w:rsid w:val="00C148CD"/>
    <w:rsid w:val="00C65551"/>
    <w:rsid w:val="00CB05D0"/>
    <w:rsid w:val="00CC2E7A"/>
    <w:rsid w:val="00D24DBD"/>
    <w:rsid w:val="00D344AF"/>
    <w:rsid w:val="00D6264A"/>
    <w:rsid w:val="00D66DCE"/>
    <w:rsid w:val="00D93C4B"/>
    <w:rsid w:val="00DC3D20"/>
    <w:rsid w:val="00DD13EB"/>
    <w:rsid w:val="00DD4BF1"/>
    <w:rsid w:val="00DE5291"/>
    <w:rsid w:val="00E93037"/>
    <w:rsid w:val="00EC1E27"/>
    <w:rsid w:val="00EE5772"/>
    <w:rsid w:val="00EF2467"/>
    <w:rsid w:val="00F136EB"/>
    <w:rsid w:val="00F26270"/>
    <w:rsid w:val="00FB682B"/>
    <w:rsid w:val="00FD0F6E"/>
    <w:rsid w:val="010FB49E"/>
    <w:rsid w:val="014AACD9"/>
    <w:rsid w:val="01E5D08C"/>
    <w:rsid w:val="0229645C"/>
    <w:rsid w:val="02638785"/>
    <w:rsid w:val="026C07FE"/>
    <w:rsid w:val="034E3B90"/>
    <w:rsid w:val="0353252A"/>
    <w:rsid w:val="035E25E7"/>
    <w:rsid w:val="040AC984"/>
    <w:rsid w:val="04221B16"/>
    <w:rsid w:val="0510AD67"/>
    <w:rsid w:val="057C3AD5"/>
    <w:rsid w:val="05C4E80D"/>
    <w:rsid w:val="05FB21AD"/>
    <w:rsid w:val="06DA4B15"/>
    <w:rsid w:val="0724EDDD"/>
    <w:rsid w:val="07305E65"/>
    <w:rsid w:val="0735D746"/>
    <w:rsid w:val="0766E3C5"/>
    <w:rsid w:val="079CFFF4"/>
    <w:rsid w:val="08169686"/>
    <w:rsid w:val="081D361B"/>
    <w:rsid w:val="08DC63DC"/>
    <w:rsid w:val="08E72C86"/>
    <w:rsid w:val="09156FA6"/>
    <w:rsid w:val="0926B7A0"/>
    <w:rsid w:val="0976F4DD"/>
    <w:rsid w:val="098E359B"/>
    <w:rsid w:val="09E98AA4"/>
    <w:rsid w:val="09EFDAF1"/>
    <w:rsid w:val="0A78343D"/>
    <w:rsid w:val="0A809485"/>
    <w:rsid w:val="0A9C4883"/>
    <w:rsid w:val="0AA2862A"/>
    <w:rsid w:val="0AE37EE3"/>
    <w:rsid w:val="0B144EA6"/>
    <w:rsid w:val="0B8CB2D2"/>
    <w:rsid w:val="0B91A776"/>
    <w:rsid w:val="0B96B690"/>
    <w:rsid w:val="0BAD96E7"/>
    <w:rsid w:val="0BB92618"/>
    <w:rsid w:val="0CD1277F"/>
    <w:rsid w:val="0CDA27FF"/>
    <w:rsid w:val="0D1F0F98"/>
    <w:rsid w:val="0D77C840"/>
    <w:rsid w:val="0D7F6436"/>
    <w:rsid w:val="0DB1FAC1"/>
    <w:rsid w:val="0DF9220C"/>
    <w:rsid w:val="0E2A9AD9"/>
    <w:rsid w:val="0E6D100E"/>
    <w:rsid w:val="0ECB4400"/>
    <w:rsid w:val="0EF6F2CA"/>
    <w:rsid w:val="0F865674"/>
    <w:rsid w:val="0F8B6228"/>
    <w:rsid w:val="0F9C7A51"/>
    <w:rsid w:val="0FB0D0E7"/>
    <w:rsid w:val="101D1995"/>
    <w:rsid w:val="102F3E78"/>
    <w:rsid w:val="10C4EAB1"/>
    <w:rsid w:val="1135CB10"/>
    <w:rsid w:val="115D124E"/>
    <w:rsid w:val="1171A791"/>
    <w:rsid w:val="11A498A2"/>
    <w:rsid w:val="122691BE"/>
    <w:rsid w:val="1260BB12"/>
    <w:rsid w:val="12648F1A"/>
    <w:rsid w:val="12834622"/>
    <w:rsid w:val="12AB511B"/>
    <w:rsid w:val="131C39F9"/>
    <w:rsid w:val="134AFF47"/>
    <w:rsid w:val="13945D16"/>
    <w:rsid w:val="13D1FC36"/>
    <w:rsid w:val="14723FCB"/>
    <w:rsid w:val="1495DAD8"/>
    <w:rsid w:val="14E539E4"/>
    <w:rsid w:val="14EA90AC"/>
    <w:rsid w:val="14EEF4E4"/>
    <w:rsid w:val="1543803C"/>
    <w:rsid w:val="158984CF"/>
    <w:rsid w:val="16318778"/>
    <w:rsid w:val="16667890"/>
    <w:rsid w:val="16E96749"/>
    <w:rsid w:val="17467A50"/>
    <w:rsid w:val="183328A6"/>
    <w:rsid w:val="1839AE8F"/>
    <w:rsid w:val="184A6617"/>
    <w:rsid w:val="185D51F9"/>
    <w:rsid w:val="188EC24E"/>
    <w:rsid w:val="18BF63CE"/>
    <w:rsid w:val="19079D19"/>
    <w:rsid w:val="1945D070"/>
    <w:rsid w:val="19B195AB"/>
    <w:rsid w:val="19F84F93"/>
    <w:rsid w:val="1A0DF6A7"/>
    <w:rsid w:val="1A5E2C44"/>
    <w:rsid w:val="1AA4F35B"/>
    <w:rsid w:val="1B32528B"/>
    <w:rsid w:val="1B936F69"/>
    <w:rsid w:val="1BB0B74B"/>
    <w:rsid w:val="1C67CB48"/>
    <w:rsid w:val="1C6FC495"/>
    <w:rsid w:val="1C8B37CC"/>
    <w:rsid w:val="1CFA06C9"/>
    <w:rsid w:val="1D2F3FCA"/>
    <w:rsid w:val="1D7E375C"/>
    <w:rsid w:val="1DE75760"/>
    <w:rsid w:val="1E2A188C"/>
    <w:rsid w:val="1E582413"/>
    <w:rsid w:val="1E7CAECD"/>
    <w:rsid w:val="1F252FC9"/>
    <w:rsid w:val="1FFD73F5"/>
    <w:rsid w:val="201EEC0B"/>
    <w:rsid w:val="20359A29"/>
    <w:rsid w:val="2081351F"/>
    <w:rsid w:val="2099924E"/>
    <w:rsid w:val="209D8C88"/>
    <w:rsid w:val="20BAEFC3"/>
    <w:rsid w:val="20C5BA26"/>
    <w:rsid w:val="21058711"/>
    <w:rsid w:val="210B89BF"/>
    <w:rsid w:val="217040E4"/>
    <w:rsid w:val="21CD77EC"/>
    <w:rsid w:val="229E5782"/>
    <w:rsid w:val="22AE7F5F"/>
    <w:rsid w:val="230B3A2A"/>
    <w:rsid w:val="230CCB7F"/>
    <w:rsid w:val="23151B94"/>
    <w:rsid w:val="234F232B"/>
    <w:rsid w:val="23A518B9"/>
    <w:rsid w:val="23B311AB"/>
    <w:rsid w:val="24164195"/>
    <w:rsid w:val="2439ADDA"/>
    <w:rsid w:val="2481AC56"/>
    <w:rsid w:val="24EABFE8"/>
    <w:rsid w:val="252464C9"/>
    <w:rsid w:val="25D63A52"/>
    <w:rsid w:val="264BE639"/>
    <w:rsid w:val="267CC732"/>
    <w:rsid w:val="27238C8D"/>
    <w:rsid w:val="2728790D"/>
    <w:rsid w:val="27557980"/>
    <w:rsid w:val="27C5C46F"/>
    <w:rsid w:val="27E15F36"/>
    <w:rsid w:val="28320D1D"/>
    <w:rsid w:val="28348D19"/>
    <w:rsid w:val="283B506B"/>
    <w:rsid w:val="283CA17A"/>
    <w:rsid w:val="28A71040"/>
    <w:rsid w:val="28EEA495"/>
    <w:rsid w:val="28F470A9"/>
    <w:rsid w:val="297D2F97"/>
    <w:rsid w:val="2A1A89EF"/>
    <w:rsid w:val="2A2480DC"/>
    <w:rsid w:val="2A3FA7E1"/>
    <w:rsid w:val="2AA96967"/>
    <w:rsid w:val="2B0DC840"/>
    <w:rsid w:val="2B7060A5"/>
    <w:rsid w:val="2BF7A9D3"/>
    <w:rsid w:val="2C4539C8"/>
    <w:rsid w:val="2CB2F38B"/>
    <w:rsid w:val="2CEF3AA7"/>
    <w:rsid w:val="2CFC2FC0"/>
    <w:rsid w:val="2D296013"/>
    <w:rsid w:val="2D37DDC2"/>
    <w:rsid w:val="2DDAFFCF"/>
    <w:rsid w:val="2E4118CD"/>
    <w:rsid w:val="2E5660DF"/>
    <w:rsid w:val="2E5CE254"/>
    <w:rsid w:val="2E88049D"/>
    <w:rsid w:val="2EE4CD39"/>
    <w:rsid w:val="2FAF4762"/>
    <w:rsid w:val="3040BC15"/>
    <w:rsid w:val="316EF3A5"/>
    <w:rsid w:val="31E35877"/>
    <w:rsid w:val="324300B7"/>
    <w:rsid w:val="32B2EBCD"/>
    <w:rsid w:val="338F15B3"/>
    <w:rsid w:val="33C873E9"/>
    <w:rsid w:val="3408FA84"/>
    <w:rsid w:val="3455F529"/>
    <w:rsid w:val="34C0C0C1"/>
    <w:rsid w:val="35475744"/>
    <w:rsid w:val="3584AA77"/>
    <w:rsid w:val="359C93AC"/>
    <w:rsid w:val="36308B9C"/>
    <w:rsid w:val="36A5D202"/>
    <w:rsid w:val="371405F7"/>
    <w:rsid w:val="37A9B664"/>
    <w:rsid w:val="37BA6435"/>
    <w:rsid w:val="3841A263"/>
    <w:rsid w:val="385551DF"/>
    <w:rsid w:val="38CF570B"/>
    <w:rsid w:val="394628AF"/>
    <w:rsid w:val="396E5D02"/>
    <w:rsid w:val="39C44A67"/>
    <w:rsid w:val="39D4318A"/>
    <w:rsid w:val="39DB83D2"/>
    <w:rsid w:val="3A940606"/>
    <w:rsid w:val="3AACE0BA"/>
    <w:rsid w:val="3B26388D"/>
    <w:rsid w:val="3B912747"/>
    <w:rsid w:val="3B9D27B7"/>
    <w:rsid w:val="3BF33696"/>
    <w:rsid w:val="3C19E4D2"/>
    <w:rsid w:val="3C24929F"/>
    <w:rsid w:val="3C4A22BB"/>
    <w:rsid w:val="3C7D5A86"/>
    <w:rsid w:val="3D0F9AA5"/>
    <w:rsid w:val="3D78E39C"/>
    <w:rsid w:val="3DA05B2C"/>
    <w:rsid w:val="3E5FEF5E"/>
    <w:rsid w:val="3F52C2F3"/>
    <w:rsid w:val="3FB3B42E"/>
    <w:rsid w:val="3FB3ED1E"/>
    <w:rsid w:val="3FFC20F9"/>
    <w:rsid w:val="400A826B"/>
    <w:rsid w:val="4013C72E"/>
    <w:rsid w:val="40AE98F1"/>
    <w:rsid w:val="412DBBBB"/>
    <w:rsid w:val="416AE792"/>
    <w:rsid w:val="418C07DB"/>
    <w:rsid w:val="41BF4DF1"/>
    <w:rsid w:val="41D76530"/>
    <w:rsid w:val="42339788"/>
    <w:rsid w:val="427ABB2D"/>
    <w:rsid w:val="42C418FC"/>
    <w:rsid w:val="437178DF"/>
    <w:rsid w:val="44102281"/>
    <w:rsid w:val="441EFDF1"/>
    <w:rsid w:val="4451BE9A"/>
    <w:rsid w:val="446F4CC3"/>
    <w:rsid w:val="44A47877"/>
    <w:rsid w:val="44CE0FF4"/>
    <w:rsid w:val="455190B5"/>
    <w:rsid w:val="4555C06F"/>
    <w:rsid w:val="45F7C29C"/>
    <w:rsid w:val="461C183D"/>
    <w:rsid w:val="464C99E8"/>
    <w:rsid w:val="46B67CEB"/>
    <w:rsid w:val="46BEE6E9"/>
    <w:rsid w:val="46D14DA4"/>
    <w:rsid w:val="46E02A81"/>
    <w:rsid w:val="470F73F2"/>
    <w:rsid w:val="471786F2"/>
    <w:rsid w:val="47316BD4"/>
    <w:rsid w:val="4794F03F"/>
    <w:rsid w:val="47B01D66"/>
    <w:rsid w:val="47EF1FB4"/>
    <w:rsid w:val="48524D4C"/>
    <w:rsid w:val="487351D6"/>
    <w:rsid w:val="4878AACF"/>
    <w:rsid w:val="48E66492"/>
    <w:rsid w:val="49E25C90"/>
    <w:rsid w:val="4A8234F3"/>
    <w:rsid w:val="4AD5E327"/>
    <w:rsid w:val="4AF7AEE8"/>
    <w:rsid w:val="4B308619"/>
    <w:rsid w:val="4B97872E"/>
    <w:rsid w:val="4B99BBEA"/>
    <w:rsid w:val="4BB45672"/>
    <w:rsid w:val="4BC5FECD"/>
    <w:rsid w:val="4C04DCF7"/>
    <w:rsid w:val="4C1DEE0C"/>
    <w:rsid w:val="4CE416FE"/>
    <w:rsid w:val="4CEFA147"/>
    <w:rsid w:val="4D2B8360"/>
    <w:rsid w:val="4D68EFDB"/>
    <w:rsid w:val="4EAFCF85"/>
    <w:rsid w:val="4EBACE68"/>
    <w:rsid w:val="4F24ED2E"/>
    <w:rsid w:val="4F3C7DB9"/>
    <w:rsid w:val="4F8EE6C7"/>
    <w:rsid w:val="4FB6B09F"/>
    <w:rsid w:val="4FBD0005"/>
    <w:rsid w:val="4FD3A0A6"/>
    <w:rsid w:val="50C0BD8F"/>
    <w:rsid w:val="50DA056E"/>
    <w:rsid w:val="50DEC347"/>
    <w:rsid w:val="511F39E3"/>
    <w:rsid w:val="512AB728"/>
    <w:rsid w:val="514400F8"/>
    <w:rsid w:val="516D7646"/>
    <w:rsid w:val="517121AC"/>
    <w:rsid w:val="52821AD0"/>
    <w:rsid w:val="52FA27AB"/>
    <w:rsid w:val="53615DAA"/>
    <w:rsid w:val="5367744A"/>
    <w:rsid w:val="5398C89A"/>
    <w:rsid w:val="539CED79"/>
    <w:rsid w:val="5432E18D"/>
    <w:rsid w:val="543CA31A"/>
    <w:rsid w:val="545BEB0D"/>
    <w:rsid w:val="54FEB4FB"/>
    <w:rsid w:val="555BA557"/>
    <w:rsid w:val="556F3BC0"/>
    <w:rsid w:val="55828705"/>
    <w:rsid w:val="55A7B0DF"/>
    <w:rsid w:val="55CB4D9D"/>
    <w:rsid w:val="55E45BC1"/>
    <w:rsid w:val="55F7BB6E"/>
    <w:rsid w:val="5613D7A7"/>
    <w:rsid w:val="5614BA1B"/>
    <w:rsid w:val="56A6360C"/>
    <w:rsid w:val="56BB4145"/>
    <w:rsid w:val="56D226B9"/>
    <w:rsid w:val="56F6680C"/>
    <w:rsid w:val="56FAEBBE"/>
    <w:rsid w:val="57593216"/>
    <w:rsid w:val="58698C95"/>
    <w:rsid w:val="58D58CA3"/>
    <w:rsid w:val="5973EAE8"/>
    <w:rsid w:val="5A0C2EFD"/>
    <w:rsid w:val="5A213C47"/>
    <w:rsid w:val="5A2CEE39"/>
    <w:rsid w:val="5A7A18BE"/>
    <w:rsid w:val="5A7EF599"/>
    <w:rsid w:val="5A9DB78A"/>
    <w:rsid w:val="5AB02158"/>
    <w:rsid w:val="5AD90720"/>
    <w:rsid w:val="5B2BB60F"/>
    <w:rsid w:val="5B904995"/>
    <w:rsid w:val="5BAE7DCF"/>
    <w:rsid w:val="5BC0D89B"/>
    <w:rsid w:val="5C0E7C8B"/>
    <w:rsid w:val="5C6799A8"/>
    <w:rsid w:val="5CBECBCA"/>
    <w:rsid w:val="5CCC1664"/>
    <w:rsid w:val="5CD0B439"/>
    <w:rsid w:val="5CFA1190"/>
    <w:rsid w:val="5D60B9F4"/>
    <w:rsid w:val="5D8CBA04"/>
    <w:rsid w:val="5DBD3460"/>
    <w:rsid w:val="5DBEBEA8"/>
    <w:rsid w:val="5E096B18"/>
    <w:rsid w:val="5E1BF5B0"/>
    <w:rsid w:val="5E7F9906"/>
    <w:rsid w:val="5E806685"/>
    <w:rsid w:val="5EE95F40"/>
    <w:rsid w:val="5F8E1A34"/>
    <w:rsid w:val="5FFBAFB7"/>
    <w:rsid w:val="605526F8"/>
    <w:rsid w:val="6088A5A7"/>
    <w:rsid w:val="60AF606C"/>
    <w:rsid w:val="60B81C04"/>
    <w:rsid w:val="60ED5DAE"/>
    <w:rsid w:val="6101EBEA"/>
    <w:rsid w:val="61313E5B"/>
    <w:rsid w:val="61386F95"/>
    <w:rsid w:val="61539672"/>
    <w:rsid w:val="6193609D"/>
    <w:rsid w:val="61A37736"/>
    <w:rsid w:val="6214D63F"/>
    <w:rsid w:val="624797F3"/>
    <w:rsid w:val="62701E33"/>
    <w:rsid w:val="634A29AC"/>
    <w:rsid w:val="63658CAF"/>
    <w:rsid w:val="63940A1B"/>
    <w:rsid w:val="6444ACD7"/>
    <w:rsid w:val="648D7593"/>
    <w:rsid w:val="64B6F52B"/>
    <w:rsid w:val="64C8EFBF"/>
    <w:rsid w:val="64CD3752"/>
    <w:rsid w:val="65007B99"/>
    <w:rsid w:val="65617C6D"/>
    <w:rsid w:val="65E41802"/>
    <w:rsid w:val="663DBF3B"/>
    <w:rsid w:val="667EC1A8"/>
    <w:rsid w:val="66923563"/>
    <w:rsid w:val="66958752"/>
    <w:rsid w:val="66D8A95B"/>
    <w:rsid w:val="66E7D696"/>
    <w:rsid w:val="66EF728C"/>
    <w:rsid w:val="67357C95"/>
    <w:rsid w:val="677E31F2"/>
    <w:rsid w:val="678A8E13"/>
    <w:rsid w:val="67A5147A"/>
    <w:rsid w:val="67BA693D"/>
    <w:rsid w:val="680E2E81"/>
    <w:rsid w:val="682C622C"/>
    <w:rsid w:val="6851FAA6"/>
    <w:rsid w:val="685741E9"/>
    <w:rsid w:val="6863F3FB"/>
    <w:rsid w:val="68A135DB"/>
    <w:rsid w:val="68AC5202"/>
    <w:rsid w:val="68E9800D"/>
    <w:rsid w:val="698D27EB"/>
    <w:rsid w:val="699705C5"/>
    <w:rsid w:val="69F17A6F"/>
    <w:rsid w:val="6A2F7D10"/>
    <w:rsid w:val="6A8AB1BB"/>
    <w:rsid w:val="6B11EE32"/>
    <w:rsid w:val="6B1BE2B0"/>
    <w:rsid w:val="6B46178F"/>
    <w:rsid w:val="6B66C9EB"/>
    <w:rsid w:val="6B970DA9"/>
    <w:rsid w:val="6BB14142"/>
    <w:rsid w:val="6BED8A46"/>
    <w:rsid w:val="6C15A17A"/>
    <w:rsid w:val="6C1F482A"/>
    <w:rsid w:val="6CD9999A"/>
    <w:rsid w:val="6CF42E96"/>
    <w:rsid w:val="6D5C0F03"/>
    <w:rsid w:val="6D5E282F"/>
    <w:rsid w:val="6EF17E8B"/>
    <w:rsid w:val="6F5941CA"/>
    <w:rsid w:val="704C07A3"/>
    <w:rsid w:val="704D1EED"/>
    <w:rsid w:val="70623941"/>
    <w:rsid w:val="70A88471"/>
    <w:rsid w:val="70CC6903"/>
    <w:rsid w:val="710B9D55"/>
    <w:rsid w:val="713A2E10"/>
    <w:rsid w:val="71A529E8"/>
    <w:rsid w:val="71B9791C"/>
    <w:rsid w:val="71D31431"/>
    <w:rsid w:val="71EB3AC6"/>
    <w:rsid w:val="71F3D4E2"/>
    <w:rsid w:val="7225C1CA"/>
    <w:rsid w:val="72317B10"/>
    <w:rsid w:val="723DAB3E"/>
    <w:rsid w:val="724C0D13"/>
    <w:rsid w:val="72976E47"/>
    <w:rsid w:val="7298763D"/>
    <w:rsid w:val="72AC8EF6"/>
    <w:rsid w:val="72B3A446"/>
    <w:rsid w:val="736164AF"/>
    <w:rsid w:val="7452495C"/>
    <w:rsid w:val="746EC398"/>
    <w:rsid w:val="7492277D"/>
    <w:rsid w:val="749B4B63"/>
    <w:rsid w:val="758A128C"/>
    <w:rsid w:val="75A6AD52"/>
    <w:rsid w:val="764CD52A"/>
    <w:rsid w:val="768FD14D"/>
    <w:rsid w:val="76BB4927"/>
    <w:rsid w:val="770430BF"/>
    <w:rsid w:val="77483912"/>
    <w:rsid w:val="77673CB9"/>
    <w:rsid w:val="776EA6DD"/>
    <w:rsid w:val="77A0C474"/>
    <w:rsid w:val="77CC82A7"/>
    <w:rsid w:val="78565F4E"/>
    <w:rsid w:val="788C582E"/>
    <w:rsid w:val="788F5934"/>
    <w:rsid w:val="78B3FA84"/>
    <w:rsid w:val="78D0CF14"/>
    <w:rsid w:val="78E5F433"/>
    <w:rsid w:val="792F10A1"/>
    <w:rsid w:val="7993714D"/>
    <w:rsid w:val="79CF6C39"/>
    <w:rsid w:val="79E4584B"/>
    <w:rsid w:val="79F3E703"/>
    <w:rsid w:val="7A0F85F1"/>
    <w:rsid w:val="7B9ADE91"/>
    <w:rsid w:val="7BA140B7"/>
    <w:rsid w:val="7BDA05CB"/>
    <w:rsid w:val="7CCC3E8B"/>
    <w:rsid w:val="7CF212F4"/>
    <w:rsid w:val="7D0F1D42"/>
    <w:rsid w:val="7D31CDB2"/>
    <w:rsid w:val="7D4726B3"/>
    <w:rsid w:val="7DAECF76"/>
    <w:rsid w:val="7E5D3AAC"/>
    <w:rsid w:val="7F2FB2E6"/>
    <w:rsid w:val="7F3EFC75"/>
    <w:rsid w:val="7F4BAA02"/>
    <w:rsid w:val="7F9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051C4E"/>
  <w15:chartTrackingRefBased/>
  <w15:docId w15:val="{B19F5B41-19C9-4356-AC6B-57E0CD8E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8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14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3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4329"/>
  </w:style>
  <w:style w:type="paragraph" w:styleId="Footer">
    <w:name w:val="footer"/>
    <w:basedOn w:val="Normal"/>
    <w:link w:val="FooterChar"/>
    <w:uiPriority w:val="99"/>
    <w:unhideWhenUsed/>
    <w:rsid w:val="00B243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4329"/>
  </w:style>
  <w:style w:type="paragraph" w:styleId="BalloonText">
    <w:name w:val="Balloon Text"/>
    <w:basedOn w:val="Normal"/>
    <w:link w:val="BalloonTextChar"/>
    <w:uiPriority w:val="99"/>
    <w:semiHidden/>
    <w:unhideWhenUsed/>
    <w:rsid w:val="0030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3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7EAAFE99D3E4E8320E8EBA98C09AC" ma:contentTypeVersion="7" ma:contentTypeDescription="Create a new document." ma:contentTypeScope="" ma:versionID="611ecd91fadb25f8c4457464d0bb7e05">
  <xsd:schema xmlns:xsd="http://www.w3.org/2001/XMLSchema" xmlns:xs="http://www.w3.org/2001/XMLSchema" xmlns:p="http://schemas.microsoft.com/office/2006/metadata/properties" xmlns:ns2="b869d201-2dff-4a9f-81d4-340869370e1a" targetNamespace="http://schemas.microsoft.com/office/2006/metadata/properties" ma:root="true" ma:fieldsID="041ff551c6821ba40534c69a68002c6e" ns2:_="">
    <xsd:import namespace="b869d201-2dff-4a9f-81d4-340869370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9d201-2dff-4a9f-81d4-340869370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B1ABB-9F0F-4B84-B118-2D71DE538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F6007-AA88-4733-BB9B-7323E457C928}"/>
</file>

<file path=customXml/itemProps3.xml><?xml version="1.0" encoding="utf-8"?>
<ds:datastoreItem xmlns:ds="http://schemas.openxmlformats.org/officeDocument/2006/customXml" ds:itemID="{96EEC5CE-937B-46FF-8306-A75C9187FFE7}"/>
</file>

<file path=customXml/itemProps4.xml><?xml version="1.0" encoding="utf-8"?>
<ds:datastoreItem xmlns:ds="http://schemas.openxmlformats.org/officeDocument/2006/customXml" ds:itemID="{8674A45B-10F9-412B-92FB-8A9F3DF197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 Hermon</dc:creator>
  <keywords/>
  <dc:description/>
  <lastModifiedBy>Emma Byrom</lastModifiedBy>
  <revision>17</revision>
  <lastPrinted>2020-09-16T07:27:00.0000000Z</lastPrinted>
  <dcterms:created xsi:type="dcterms:W3CDTF">2020-09-20T11:56:00.0000000Z</dcterms:created>
  <dcterms:modified xsi:type="dcterms:W3CDTF">2021-03-30T10:47:30.5017009Z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0x0101008AF7EAAFE99D3E4E8320E8EBA98C09AC</vt:lpwstr>
  </property>
</Properties>
</file>